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056B58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C56">
        <w:rPr>
          <w:rFonts w:ascii="Arial" w:hAnsi="Arial" w:cs="Arial"/>
          <w:b/>
          <w:sz w:val="24"/>
          <w:szCs w:val="24"/>
        </w:rPr>
        <w:t>FACULTADES Y OBLIGACIONES DEL PRESIDENTE MUNICIPAL</w:t>
      </w:r>
    </w:p>
    <w:p w:rsidR="00E43C56" w:rsidRPr="00E43C56" w:rsidRDefault="00E43C56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Las facultades y obligaciones del Presidente Municipal, son las siguientes:</w:t>
      </w:r>
    </w:p>
    <w:p w:rsidR="00056B58" w:rsidRPr="00E43C56" w:rsidRDefault="00E43C56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056B58" w:rsidRPr="00E43C56">
        <w:rPr>
          <w:rFonts w:ascii="Arial" w:hAnsi="Arial" w:cs="Arial"/>
          <w:sz w:val="24"/>
          <w:szCs w:val="24"/>
        </w:rPr>
        <w:t xml:space="preserve"> </w:t>
      </w:r>
      <w:r w:rsidR="00056B58" w:rsidRPr="00E43C56">
        <w:rPr>
          <w:rFonts w:ascii="Arial" w:hAnsi="Arial" w:cs="Arial"/>
          <w:b/>
          <w:sz w:val="24"/>
          <w:szCs w:val="24"/>
        </w:rPr>
        <w:t>Son Indelegables: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 xml:space="preserve">I. Encabezar la Administración Pública Municipal; 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II. Iniciar y realizar propuestas sobre los asuntos que son competencia del Ayuntamiento;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III. Presidir las sesiones del Ayuntamiento;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IV. Informar durante las sesiones del Ayuntamiento el estado que guarde la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Administración Pública Municipal;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V. Conducir las relaciones del Municipio con la Federación, los Estados u otros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Municipios;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VI. Rendir el informe anual del Ayuntamiento en el mes de octubre de cada año;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VII. Proponer al Ayuntamiento las comisiones en que deben organizarse los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Regidores y los Síndicos municipales;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VIII. Proponer al Ayuntamiento los nombramientos o remociones del Secretario del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Ayuntamiento, del Tesorero Municipal, Titular del Área de Seguridad Pública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Municipal y del Contralor Municipal o quienes hagan las veces de estos;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IX. Informar al Ayuntamiento de los resultados obtenidos en los viajes oficiales que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haya realizado en el Estado, País o al extranjero, a más tardar en la siguiente sesión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ordinaria de la conclusión de su viaje;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X. Turnar para su estudio y dictamen, a las respectivas Comisiones, los asuntos que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sean atribución del Ayuntamiento;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XI. Designar los enlaces de información y transparencia;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XII. Ordenar la publicación en el Periódico Oficial del Estado, los Reglamentos y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Acuerdos expedidos por los Ayuntamientos, así como los demás documentos que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conforme a la Ley deban ser publicados, o cuando se tenga interés en hacerlo; sin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menoscabo de que el Ayuntamiento decida publicarlo en la Gaceta Municipal; y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XIII. Disponer el nombramiento de los funcionarios del Municipio que le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correspondan de conformidad a las disposiciones reglamentarias que emita el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Ayuntamiento.</w:t>
      </w:r>
    </w:p>
    <w:p w:rsidR="00056B58" w:rsidRPr="00E43C56" w:rsidRDefault="00E43C56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bookmarkStart w:id="0" w:name="_GoBack"/>
      <w:bookmarkEnd w:id="0"/>
      <w:r w:rsidR="00056B58" w:rsidRPr="00E43C56">
        <w:rPr>
          <w:rFonts w:ascii="Arial" w:hAnsi="Arial" w:cs="Arial"/>
          <w:sz w:val="24"/>
          <w:szCs w:val="24"/>
        </w:rPr>
        <w:t xml:space="preserve"> </w:t>
      </w:r>
      <w:r w:rsidR="00056B58" w:rsidRPr="00E43C56">
        <w:rPr>
          <w:rFonts w:ascii="Arial" w:hAnsi="Arial" w:cs="Arial"/>
          <w:b/>
          <w:sz w:val="24"/>
          <w:szCs w:val="24"/>
        </w:rPr>
        <w:t>Son Delegables</w:t>
      </w:r>
      <w:r w:rsidR="00056B58" w:rsidRPr="00E43C56">
        <w:rPr>
          <w:rFonts w:ascii="Arial" w:hAnsi="Arial" w:cs="Arial"/>
          <w:sz w:val="24"/>
          <w:szCs w:val="24"/>
        </w:rPr>
        <w:t>: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I. Ejecutar, por si, o a través de la dependencia que corresponda, las resoluciones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del Ayuntamiento;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II. Proponer y ejecutar planes, programas, normas y criterios para el ejercicio de la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función administrativa municipal y la prestación de los servicios públicos;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III. Celebrar todos los actos, convenios y contratos necesarios para el despacho de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los asuntos administrativos y la atención de los servicios públicos municipales;</w:t>
      </w:r>
    </w:p>
    <w:p w:rsidR="00056B58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IV. Convocar por sí o por conducto del Secretario de Ayuntamiento, a las sesiones</w:t>
      </w:r>
      <w:r w:rsidR="00E43C56">
        <w:rPr>
          <w:rFonts w:ascii="Arial" w:hAnsi="Arial" w:cs="Arial"/>
          <w:sz w:val="24"/>
          <w:szCs w:val="24"/>
        </w:rPr>
        <w:t xml:space="preserve"> </w:t>
      </w:r>
      <w:r w:rsidRPr="00E43C56">
        <w:rPr>
          <w:rFonts w:ascii="Arial" w:hAnsi="Arial" w:cs="Arial"/>
          <w:sz w:val="24"/>
          <w:szCs w:val="24"/>
        </w:rPr>
        <w:t>del Ayuntamiento; y</w:t>
      </w:r>
    </w:p>
    <w:p w:rsidR="00487169" w:rsidRPr="00E43C56" w:rsidRDefault="00056B58" w:rsidP="00056B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C56">
        <w:rPr>
          <w:rFonts w:ascii="Arial" w:hAnsi="Arial" w:cs="Arial"/>
          <w:sz w:val="24"/>
          <w:szCs w:val="24"/>
        </w:rPr>
        <w:t>V. Las demás que le confieren esta Ley y demás Leyes aplicables.</w:t>
      </w:r>
    </w:p>
    <w:sectPr w:rsidR="00487169" w:rsidRPr="00E43C56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73" w:rsidRDefault="00E50773" w:rsidP="00E43C56">
      <w:pPr>
        <w:spacing w:after="0" w:line="240" w:lineRule="auto"/>
      </w:pPr>
      <w:r>
        <w:separator/>
      </w:r>
    </w:p>
  </w:endnote>
  <w:endnote w:type="continuationSeparator" w:id="0">
    <w:p w:rsidR="00E50773" w:rsidRDefault="00E50773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73" w:rsidRDefault="00E50773" w:rsidP="00E43C56">
      <w:pPr>
        <w:spacing w:after="0" w:line="240" w:lineRule="auto"/>
      </w:pPr>
      <w:r>
        <w:separator/>
      </w:r>
    </w:p>
  </w:footnote>
  <w:footnote w:type="continuationSeparator" w:id="0">
    <w:p w:rsidR="00E50773" w:rsidRDefault="00E50773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56B58"/>
    <w:rsid w:val="00487169"/>
    <w:rsid w:val="00E43C56"/>
    <w:rsid w:val="00E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2</cp:revision>
  <dcterms:created xsi:type="dcterms:W3CDTF">2016-11-28T17:32:00Z</dcterms:created>
  <dcterms:modified xsi:type="dcterms:W3CDTF">2016-11-28T17:45:00Z</dcterms:modified>
</cp:coreProperties>
</file>