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B58" w:rsidRPr="00E43C56" w:rsidRDefault="00341579" w:rsidP="00056B58">
      <w:pPr>
        <w:tabs>
          <w:tab w:val="left" w:pos="8789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FACULTADES Y OBLIGACIONES DE</w:t>
      </w:r>
      <w:r w:rsidR="00FA0907">
        <w:rPr>
          <w:rFonts w:ascii="Arial" w:hAnsi="Arial" w:cs="Arial"/>
          <w:b/>
          <w:sz w:val="24"/>
          <w:szCs w:val="24"/>
        </w:rPr>
        <w:t xml:space="preserve"> </w:t>
      </w:r>
      <w:r w:rsidR="00585580" w:rsidRPr="00585580">
        <w:rPr>
          <w:rFonts w:ascii="Arial" w:hAnsi="Arial" w:cs="Arial"/>
          <w:b/>
          <w:sz w:val="24"/>
          <w:szCs w:val="24"/>
        </w:rPr>
        <w:t xml:space="preserve">LA </w:t>
      </w:r>
      <w:r w:rsidR="0001601F" w:rsidRPr="0001601F">
        <w:rPr>
          <w:rFonts w:ascii="Arial" w:hAnsi="Arial" w:cs="Arial"/>
          <w:b/>
          <w:sz w:val="24"/>
          <w:szCs w:val="24"/>
        </w:rPr>
        <w:t>SECRETARÍA DE SEGURIDAD Y JUSTICIA DE PROXIMIDAD</w:t>
      </w:r>
    </w:p>
    <w:p w:rsidR="00FA0907" w:rsidRDefault="00FA0907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544E8" w:rsidRDefault="000544E8" w:rsidP="000544E8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544E8">
        <w:rPr>
          <w:rFonts w:ascii="Arial" w:hAnsi="Arial" w:cs="Arial"/>
          <w:sz w:val="24"/>
          <w:szCs w:val="24"/>
        </w:rPr>
        <w:t>So</w:t>
      </w:r>
      <w:r w:rsidR="00585580">
        <w:rPr>
          <w:rFonts w:ascii="Arial" w:hAnsi="Arial" w:cs="Arial"/>
          <w:sz w:val="24"/>
          <w:szCs w:val="24"/>
        </w:rPr>
        <w:t>n facultades y obligaciones del</w:t>
      </w:r>
      <w:r w:rsidR="00585580" w:rsidRPr="00585580">
        <w:rPr>
          <w:rFonts w:ascii="Arial" w:hAnsi="Arial" w:cs="Arial"/>
          <w:sz w:val="24"/>
          <w:szCs w:val="24"/>
        </w:rPr>
        <w:t xml:space="preserve"> Secretar</w:t>
      </w:r>
      <w:r w:rsidR="00585580">
        <w:rPr>
          <w:rFonts w:ascii="Arial" w:hAnsi="Arial" w:cs="Arial"/>
          <w:sz w:val="24"/>
          <w:szCs w:val="24"/>
        </w:rPr>
        <w:t>io</w:t>
      </w:r>
      <w:r w:rsidR="00585580" w:rsidRPr="00585580">
        <w:rPr>
          <w:rFonts w:ascii="Arial" w:hAnsi="Arial" w:cs="Arial"/>
          <w:sz w:val="24"/>
          <w:szCs w:val="24"/>
        </w:rPr>
        <w:t xml:space="preserve"> de </w:t>
      </w:r>
      <w:r w:rsidR="0001601F" w:rsidRPr="0001601F">
        <w:rPr>
          <w:rFonts w:ascii="Arial" w:hAnsi="Arial" w:cs="Arial"/>
          <w:sz w:val="24"/>
          <w:szCs w:val="24"/>
        </w:rPr>
        <w:t>Seguridad y Justicia de Proximidad</w:t>
      </w:r>
      <w:r w:rsidRPr="000544E8">
        <w:rPr>
          <w:rFonts w:ascii="Arial" w:hAnsi="Arial" w:cs="Arial"/>
          <w:sz w:val="24"/>
          <w:szCs w:val="24"/>
        </w:rPr>
        <w:t>, las siguientes: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1601F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01601F">
        <w:rPr>
          <w:rFonts w:ascii="Arial" w:hAnsi="Arial" w:cs="Arial"/>
          <w:b/>
          <w:bCs/>
          <w:sz w:val="24"/>
          <w:szCs w:val="24"/>
        </w:rPr>
        <w:t xml:space="preserve"> De Prevención y Seguridad.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I. Mantener el orden, la seguridad y la tranquilidad pública dentro del territorio del municipio;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II. Elaborar e implementar programas tendientes a prevenir el delito en el municipio;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III. Coadyuvar, dentro del ámbito de competencia, con el Ministerio Público y demás autoridades federales y estatales;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IV. Estar en contacto permanente con las demás corporaciones policíacas federales y estatales a fin de implementar operativos para salvaguardar la integridad de la población;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V. Vigilar el cumplimiento de las disposiciones establecidas en los reglamentos municipales.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VI. Orientar a las personas que sean víctimas de delitos.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 xml:space="preserve">VII. Canalizar a las dependencias competentes a las personas que sean </w:t>
      </w:r>
      <w:proofErr w:type="spellStart"/>
      <w:r w:rsidRPr="0001601F">
        <w:rPr>
          <w:rFonts w:ascii="Arial" w:hAnsi="Arial" w:cs="Arial"/>
          <w:bCs/>
          <w:sz w:val="24"/>
          <w:szCs w:val="24"/>
        </w:rPr>
        <w:t>victimas</w:t>
      </w:r>
      <w:proofErr w:type="spellEnd"/>
      <w:r w:rsidRPr="0001601F">
        <w:rPr>
          <w:rFonts w:ascii="Arial" w:hAnsi="Arial" w:cs="Arial"/>
          <w:bCs/>
          <w:sz w:val="24"/>
          <w:szCs w:val="24"/>
        </w:rPr>
        <w:t xml:space="preserve"> de delitos.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VIII. Brindar asesoría psicológica y legal a las personas que acudan a esta dependencia.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IX. Elaborar indicadores que permitan conocer aspectos de seguridad pública.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1601F">
        <w:rPr>
          <w:rFonts w:ascii="Arial" w:hAnsi="Arial" w:cs="Arial"/>
          <w:b/>
          <w:bCs/>
          <w:sz w:val="24"/>
          <w:szCs w:val="24"/>
        </w:rPr>
        <w:t>B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01601F">
        <w:rPr>
          <w:rFonts w:ascii="Arial" w:hAnsi="Arial" w:cs="Arial"/>
          <w:b/>
          <w:bCs/>
          <w:sz w:val="24"/>
          <w:szCs w:val="24"/>
        </w:rPr>
        <w:t xml:space="preserve"> De Tránsito.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I. Vigilar y controlar el tránsito vehicular dentro del territorio del municipio.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II. Implementar operativos que tiendan a salvaguardar la integridad de las personas en la vía pública.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III. Fomentar a la población el respeto por los oficiales de tránsito.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IV. Llevar a cabo programas de prevención de incidentes viales.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V. Llevar y mantener actualizado el padrón de licencias de manejo.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 xml:space="preserve">VI. Elaborar indicadores que permitan conocer los aspectos relevantes de la situación vial municipal. 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 xml:space="preserve">VII. Las demás que en las materias de su competencia le atribuyan al Municipio las leyes y reglamentos vigentes, y demás disposiciones legales aplicables, así como las que le asigne el Presidente Municipal. 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C)</w:t>
      </w:r>
      <w:r w:rsidRPr="0001601F">
        <w:rPr>
          <w:rFonts w:ascii="Arial" w:hAnsi="Arial" w:cs="Arial"/>
          <w:b/>
          <w:bCs/>
          <w:sz w:val="24"/>
          <w:szCs w:val="24"/>
        </w:rPr>
        <w:t xml:space="preserve"> De Administración.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I. Optimización de los Recursos Humanos y materiales de la Secretaría.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II. Supervisión de requisiciones de compras de los diferentes departamentos revisando contra presupuesto.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III. Monitorear y fortalecer el control interno de los Procesos.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IV. Administrar y verificar el correcto mantenimiento preventivo y correctivo de las instalaciones y todas las unidades de la Secretaría.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V. Ordenar la práctica de exámenes físicos y psicológicos al personal de la corporación.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lastRenderedPageBreak/>
        <w:t xml:space="preserve">VI. Practicar periódicamente inventario de equipo y armamento de la dependencia y efectuar informe. 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VII. Supervisión al personal para que no se presente a laborar en estado inconveniente.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VIII. Supervisar y controlar el consumo de combustible diario de las unidades, y en estación de servicio el kilometraje.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IX. Manejo y control del presupuesto de la Secretaría.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X. Encargado de entregar oportunamente los movimientos de nómina a la Dirección de Recursos humanos.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XI. Coordinar movimientos de altas y bajas del personal, incapacidades, faltas y permisos de los elementos operativos y administrativos de la Secretaría.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XII. Conservar la imagen y presencia de la Secretaría.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XIII. Supervisión de exámenes médicos al personal de nuevo ingreso y verificación de resultados en conjunto de recursos humanos.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XIV. Controlar los máximos y mínimos, así como entrega de uniformes del personal de la Secretaría y salvaguarda de existencia de inventario de los mismos.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XV. Vigilar que los elementos de Policía y Tránsito que tripulen, manejen u operen unidades oficiales, cuenten con licencia de manejo vigente.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XVI. Control de las pólizas de seguro y tarjetas de circulación de las unidades de la Secretaría.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XVII. Control de inventario de mobiliario y activos de la Secretaría.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XVIII. Preparar y ejecutar programas de capacitación y adiestramientos en coordinación con otras dependencias municipales.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XIX. Control de expedientes del personal de la Secretaría.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XX. Supervisión de elaboración de reposición de caja chica.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1601F">
        <w:rPr>
          <w:rFonts w:ascii="Arial" w:hAnsi="Arial" w:cs="Arial"/>
          <w:bCs/>
          <w:sz w:val="24"/>
          <w:szCs w:val="24"/>
        </w:rPr>
        <w:t>XXI. Elaborar cuando sea necesario y de acuerdo a su competencia, Actas Administrativas.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01601F">
        <w:rPr>
          <w:rFonts w:ascii="Arial" w:hAnsi="Arial" w:cs="Arial"/>
          <w:bCs/>
          <w:sz w:val="24"/>
          <w:szCs w:val="24"/>
          <w:lang w:val="es-ES"/>
        </w:rPr>
        <w:t>XXII. Manejo de estadísticas de información.</w:t>
      </w:r>
    </w:p>
    <w:p w:rsidR="0001601F" w:rsidRPr="0001601F" w:rsidRDefault="0001601F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bookmarkStart w:id="0" w:name="_GoBack"/>
      <w:bookmarkEnd w:id="0"/>
      <w:r w:rsidRPr="0001601F">
        <w:rPr>
          <w:rFonts w:ascii="Arial" w:hAnsi="Arial" w:cs="Arial"/>
          <w:bCs/>
          <w:sz w:val="24"/>
          <w:szCs w:val="24"/>
          <w:lang w:val="es-ES"/>
        </w:rPr>
        <w:t>Para el despacho de los asuntos de su competencia, el Secretario de Seguridad y Justicia de Proximidad se auxiliará con las Direcciones de: Seguridad Publica, Seguridad Ciudadana, Prevención Social y Participación, Justicia de Proximidad y Administrativa; así como de las demás unidades administrativas que le adscriba el Presidente Municipal.</w:t>
      </w:r>
    </w:p>
    <w:p w:rsidR="00DE7090" w:rsidRPr="000544E8" w:rsidRDefault="00DE7090" w:rsidP="0001601F">
      <w:pPr>
        <w:tabs>
          <w:tab w:val="left" w:pos="878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DE7090" w:rsidRPr="000544E8" w:rsidSect="00056B58">
      <w:headerReference w:type="default" r:id="rId6"/>
      <w:pgSz w:w="12242" w:h="20163" w:code="143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B13" w:rsidRDefault="00A16B13" w:rsidP="00E43C56">
      <w:pPr>
        <w:spacing w:after="0" w:line="240" w:lineRule="auto"/>
      </w:pPr>
      <w:r>
        <w:separator/>
      </w:r>
    </w:p>
  </w:endnote>
  <w:endnote w:type="continuationSeparator" w:id="0">
    <w:p w:rsidR="00A16B13" w:rsidRDefault="00A16B13" w:rsidP="00E4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B13" w:rsidRDefault="00A16B13" w:rsidP="00E43C56">
      <w:pPr>
        <w:spacing w:after="0" w:line="240" w:lineRule="auto"/>
      </w:pPr>
      <w:r>
        <w:separator/>
      </w:r>
    </w:p>
  </w:footnote>
  <w:footnote w:type="continuationSeparator" w:id="0">
    <w:p w:rsidR="00A16B13" w:rsidRDefault="00A16B13" w:rsidP="00E4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C56" w:rsidRDefault="00E43C56" w:rsidP="00E43C56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7398285D">
          <wp:extent cx="3456940" cy="932815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B58"/>
    <w:rsid w:val="000051EF"/>
    <w:rsid w:val="0001601F"/>
    <w:rsid w:val="000467E7"/>
    <w:rsid w:val="000544E8"/>
    <w:rsid w:val="00056B58"/>
    <w:rsid w:val="000905B0"/>
    <w:rsid w:val="000D4EC2"/>
    <w:rsid w:val="00310FF7"/>
    <w:rsid w:val="00336E1D"/>
    <w:rsid w:val="00341579"/>
    <w:rsid w:val="004549A9"/>
    <w:rsid w:val="00487169"/>
    <w:rsid w:val="00585580"/>
    <w:rsid w:val="00771BE4"/>
    <w:rsid w:val="00990B04"/>
    <w:rsid w:val="00A16B13"/>
    <w:rsid w:val="00B00239"/>
    <w:rsid w:val="00B606F5"/>
    <w:rsid w:val="00C8629D"/>
    <w:rsid w:val="00CD340E"/>
    <w:rsid w:val="00D031D6"/>
    <w:rsid w:val="00DE7090"/>
    <w:rsid w:val="00E43C56"/>
    <w:rsid w:val="00E50773"/>
    <w:rsid w:val="00E75534"/>
    <w:rsid w:val="00EB1640"/>
    <w:rsid w:val="00FA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961BA9-9A95-44E4-BD8E-86A524B7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3C56"/>
  </w:style>
  <w:style w:type="paragraph" w:styleId="Piedepgina">
    <w:name w:val="footer"/>
    <w:basedOn w:val="Normal"/>
    <w:link w:val="PiedepginaCar"/>
    <w:uiPriority w:val="99"/>
    <w:unhideWhenUsed/>
    <w:rsid w:val="00E43C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660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ortega</dc:creator>
  <cp:keywords/>
  <dc:description/>
  <cp:lastModifiedBy>luis ortega</cp:lastModifiedBy>
  <cp:revision>13</cp:revision>
  <dcterms:created xsi:type="dcterms:W3CDTF">2016-11-28T17:32:00Z</dcterms:created>
  <dcterms:modified xsi:type="dcterms:W3CDTF">2016-11-28T19:09:00Z</dcterms:modified>
</cp:coreProperties>
</file>