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3D" w:rsidRPr="00F935A0" w:rsidRDefault="00F60598" w:rsidP="00F6059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935A0">
        <w:rPr>
          <w:rFonts w:ascii="Arial" w:hAnsi="Arial" w:cs="Arial"/>
          <w:b/>
        </w:rPr>
        <w:t>PROPUESTA DE REFORMA A REGLAMENTO</w:t>
      </w:r>
      <w:r w:rsidR="00615EBC">
        <w:rPr>
          <w:rFonts w:ascii="Arial" w:hAnsi="Arial" w:cs="Arial"/>
          <w:b/>
        </w:rPr>
        <w:t xml:space="preserve"> PARA LA</w:t>
      </w:r>
      <w:r w:rsidRPr="00F935A0">
        <w:rPr>
          <w:rFonts w:ascii="Arial" w:hAnsi="Arial" w:cs="Arial"/>
          <w:b/>
        </w:rPr>
        <w:t xml:space="preserve"> PROTECCION</w:t>
      </w:r>
      <w:r w:rsidR="00615EBC">
        <w:rPr>
          <w:rFonts w:ascii="Arial" w:hAnsi="Arial" w:cs="Arial"/>
          <w:b/>
        </w:rPr>
        <w:t xml:space="preserve"> Y TENENCIA DE</w:t>
      </w:r>
      <w:r w:rsidRPr="00F935A0">
        <w:rPr>
          <w:rFonts w:ascii="Arial" w:hAnsi="Arial" w:cs="Arial"/>
          <w:b/>
        </w:rPr>
        <w:t xml:space="preserve"> ANIMAL</w:t>
      </w:r>
      <w:r w:rsidR="00615EBC">
        <w:rPr>
          <w:rFonts w:ascii="Arial" w:hAnsi="Arial" w:cs="Arial"/>
          <w:b/>
        </w:rPr>
        <w:t>ES DOMESTICOS EN EL MUNICIPIO DE GENERAL ESCOBEDO, NUEVO LEON.</w:t>
      </w:r>
    </w:p>
    <w:p w:rsidR="00F60598" w:rsidRPr="00F935A0" w:rsidRDefault="00F60598" w:rsidP="00F6059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0598" w:rsidRPr="00F935A0" w:rsidTr="00F60598">
        <w:tc>
          <w:tcPr>
            <w:tcW w:w="4414" w:type="dxa"/>
          </w:tcPr>
          <w:p w:rsidR="00F60598" w:rsidRPr="00F935A0" w:rsidRDefault="00F60598" w:rsidP="00F60598">
            <w:pPr>
              <w:jc w:val="center"/>
              <w:rPr>
                <w:rFonts w:ascii="Arial" w:hAnsi="Arial" w:cs="Arial"/>
                <w:b/>
              </w:rPr>
            </w:pPr>
            <w:r w:rsidRPr="00F935A0">
              <w:rPr>
                <w:rFonts w:ascii="Arial" w:hAnsi="Arial" w:cs="Arial"/>
                <w:b/>
              </w:rPr>
              <w:t>DICE</w:t>
            </w:r>
          </w:p>
        </w:tc>
        <w:tc>
          <w:tcPr>
            <w:tcW w:w="4414" w:type="dxa"/>
          </w:tcPr>
          <w:p w:rsidR="00F60598" w:rsidRPr="00F935A0" w:rsidRDefault="00F60598" w:rsidP="00F60598">
            <w:pPr>
              <w:jc w:val="center"/>
              <w:rPr>
                <w:rFonts w:ascii="Arial" w:hAnsi="Arial" w:cs="Arial"/>
                <w:b/>
              </w:rPr>
            </w:pPr>
            <w:r w:rsidRPr="00F935A0">
              <w:rPr>
                <w:rFonts w:ascii="Arial" w:hAnsi="Arial" w:cs="Arial"/>
                <w:b/>
              </w:rPr>
              <w:t>PROPUESTA REFORMA</w:t>
            </w:r>
          </w:p>
        </w:tc>
      </w:tr>
      <w:tr w:rsidR="00F60598" w:rsidRPr="00F935A0" w:rsidTr="00F60598">
        <w:tc>
          <w:tcPr>
            <w:tcW w:w="4414" w:type="dxa"/>
          </w:tcPr>
          <w:p w:rsidR="00F60598" w:rsidRPr="00F935A0" w:rsidRDefault="00F60598" w:rsidP="00F6059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35A0">
              <w:rPr>
                <w:rFonts w:ascii="Arial" w:hAnsi="Arial" w:cs="Arial"/>
                <w:b/>
                <w:color w:val="000000" w:themeColor="text1"/>
              </w:rPr>
              <w:t xml:space="preserve">Artículo 3.- </w:t>
            </w:r>
            <w:r w:rsidRPr="00F935A0">
              <w:rPr>
                <w:rFonts w:ascii="Arial" w:hAnsi="Arial" w:cs="Arial"/>
                <w:color w:val="000000" w:themeColor="text1"/>
              </w:rPr>
              <w:t>La competencia en esta materia queda atribuida al C. Presidente Municipal, la Dirección de Protección Animal y el Consejo de Desarrollo Social a través de la Dirección Municipal de Salud o a la que competa conocer los asuntos de salud de conformidad con lo dispuesto por el Reglamento Interior de la Administración Pública del Municipio de General Escobedo, Nuevo León.</w:t>
            </w:r>
          </w:p>
          <w:p w:rsidR="00F60598" w:rsidRPr="00F935A0" w:rsidRDefault="00F60598" w:rsidP="00F60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F60598" w:rsidRPr="00F935A0" w:rsidRDefault="00F60598" w:rsidP="00E1065F">
            <w:pPr>
              <w:jc w:val="both"/>
              <w:rPr>
                <w:rFonts w:ascii="Arial" w:hAnsi="Arial" w:cs="Arial"/>
              </w:rPr>
            </w:pPr>
            <w:r w:rsidRPr="00F935A0">
              <w:rPr>
                <w:rFonts w:ascii="Arial" w:hAnsi="Arial" w:cs="Arial"/>
                <w:b/>
                <w:color w:val="000000" w:themeColor="text1"/>
              </w:rPr>
              <w:t xml:space="preserve">Artículo 3.- </w:t>
            </w:r>
            <w:r w:rsidRPr="00F935A0">
              <w:rPr>
                <w:rFonts w:ascii="Arial" w:hAnsi="Arial" w:cs="Arial"/>
                <w:color w:val="000000" w:themeColor="text1"/>
              </w:rPr>
              <w:t xml:space="preserve">La Aplicación y vigilancia de las disposiciones que contiene el presente reglamento, </w:t>
            </w:r>
            <w:r w:rsidR="00C47840">
              <w:rPr>
                <w:rFonts w:ascii="Arial" w:hAnsi="Arial" w:cs="Arial"/>
                <w:color w:val="000000" w:themeColor="text1"/>
              </w:rPr>
              <w:t>compete al Presidente Municipal a través de la Unidad de Protección Animal,</w:t>
            </w:r>
            <w:r w:rsidRPr="00F935A0">
              <w:rPr>
                <w:rFonts w:ascii="Arial" w:hAnsi="Arial" w:cs="Arial"/>
                <w:color w:val="000000" w:themeColor="text1"/>
              </w:rPr>
              <w:t xml:space="preserve"> a la Secretaría de</w:t>
            </w:r>
            <w:r w:rsidR="00E1065F" w:rsidRPr="00F935A0">
              <w:rPr>
                <w:rFonts w:ascii="Arial" w:hAnsi="Arial" w:cs="Arial"/>
                <w:color w:val="000000" w:themeColor="text1"/>
              </w:rPr>
              <w:t xml:space="preserve"> Desarrollo Social,</w:t>
            </w:r>
            <w:r w:rsidRPr="00F935A0">
              <w:rPr>
                <w:rFonts w:ascii="Arial" w:hAnsi="Arial" w:cs="Arial"/>
                <w:color w:val="000000" w:themeColor="text1"/>
              </w:rPr>
              <w:t xml:space="preserve"> Secretaría de Seguridad Ciudadana y Justicia Cívica y</w:t>
            </w:r>
            <w:r w:rsidR="00E1065F" w:rsidRPr="00F935A0">
              <w:rPr>
                <w:rFonts w:ascii="Arial" w:hAnsi="Arial" w:cs="Arial"/>
                <w:color w:val="000000" w:themeColor="text1"/>
              </w:rPr>
              <w:t xml:space="preserve"> a la Secretaría del Ayuntamiento a través de </w:t>
            </w:r>
            <w:r w:rsidRPr="00F935A0">
              <w:rPr>
                <w:rFonts w:ascii="Arial" w:hAnsi="Arial" w:cs="Arial"/>
                <w:color w:val="000000" w:themeColor="text1"/>
              </w:rPr>
              <w:t>los Jueces cívicos.</w:t>
            </w:r>
          </w:p>
        </w:tc>
      </w:tr>
      <w:tr w:rsidR="00F60598" w:rsidRPr="00F935A0" w:rsidTr="00F60598">
        <w:tc>
          <w:tcPr>
            <w:tcW w:w="4414" w:type="dxa"/>
          </w:tcPr>
          <w:p w:rsidR="00E1065F" w:rsidRPr="00F935A0" w:rsidRDefault="00E1065F" w:rsidP="00E1065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935A0">
              <w:rPr>
                <w:rFonts w:ascii="Arial" w:hAnsi="Arial" w:cs="Arial"/>
                <w:b/>
                <w:color w:val="000000" w:themeColor="text1"/>
              </w:rPr>
              <w:t xml:space="preserve">Artículo 4.- </w:t>
            </w:r>
            <w:r w:rsidRPr="00F935A0">
              <w:rPr>
                <w:rFonts w:ascii="Arial" w:hAnsi="Arial" w:cs="Arial"/>
                <w:color w:val="000000" w:themeColor="text1"/>
              </w:rPr>
              <w:t>Son organismos auxiliares de las Autoridades señaladas en el artículo anterior, las organizaciones Protectoras de Animales, así como aquellas Asociaciones legalmente constituidas para el cuidado, conservación y protección de los animales; la Asociación de Médicos Veterinarios y las Instituciones Educativas de Medicina Veterinaria y Zootecnia, la Secretaría de Seguridad y Justicia de Proximidad y la Dirección de Protección Civil Municipal.</w:t>
            </w:r>
          </w:p>
          <w:p w:rsidR="00F60598" w:rsidRPr="00F935A0" w:rsidRDefault="00F60598" w:rsidP="00F60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F60598" w:rsidRPr="00F935A0" w:rsidRDefault="00E1065F" w:rsidP="00F935A0">
            <w:pPr>
              <w:jc w:val="both"/>
              <w:rPr>
                <w:rFonts w:ascii="Arial" w:hAnsi="Arial" w:cs="Arial"/>
              </w:rPr>
            </w:pPr>
            <w:r w:rsidRPr="00F935A0">
              <w:rPr>
                <w:rFonts w:ascii="Arial" w:hAnsi="Arial" w:cs="Arial"/>
                <w:b/>
                <w:color w:val="000000" w:themeColor="text1"/>
              </w:rPr>
              <w:t xml:space="preserve">Artículo 4.- </w:t>
            </w:r>
            <w:r w:rsidRPr="00F935A0">
              <w:rPr>
                <w:rFonts w:ascii="Arial" w:hAnsi="Arial" w:cs="Arial"/>
                <w:color w:val="000000" w:themeColor="text1"/>
              </w:rPr>
              <w:t>Son organismos auxiliares de las Autoridades señaladas en el artícul</w:t>
            </w:r>
            <w:r w:rsidR="00F935A0">
              <w:rPr>
                <w:rFonts w:ascii="Arial" w:hAnsi="Arial" w:cs="Arial"/>
                <w:color w:val="000000" w:themeColor="text1"/>
              </w:rPr>
              <w:t>o anterior;</w:t>
            </w:r>
            <w:r w:rsidRPr="00F935A0">
              <w:rPr>
                <w:rFonts w:ascii="Arial" w:hAnsi="Arial" w:cs="Arial"/>
                <w:color w:val="000000" w:themeColor="text1"/>
              </w:rPr>
              <w:t xml:space="preserve"> las organizaciones protectoras de animales, así como aquellas asociaciones legalmente constituidas con el objeto de cuidar,  conservar y proteger a los animales; la asociación de Médicos Veterinarios y las Instituciones Educativas de Medicina Veterinaria y Zootecnia.</w:t>
            </w:r>
          </w:p>
        </w:tc>
      </w:tr>
      <w:tr w:rsidR="00F60598" w:rsidRPr="00F935A0" w:rsidTr="00F60598">
        <w:tc>
          <w:tcPr>
            <w:tcW w:w="4414" w:type="dxa"/>
          </w:tcPr>
          <w:p w:rsidR="00F60598" w:rsidRPr="00F935A0" w:rsidRDefault="00F60598" w:rsidP="00F60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F60598" w:rsidRPr="00F935A0" w:rsidRDefault="00F935A0" w:rsidP="00F935A0">
            <w:pPr>
              <w:jc w:val="both"/>
              <w:rPr>
                <w:rFonts w:ascii="Arial" w:hAnsi="Arial" w:cs="Arial"/>
              </w:rPr>
            </w:pPr>
            <w:r w:rsidRPr="00F935A0">
              <w:rPr>
                <w:rFonts w:ascii="Arial" w:hAnsi="Arial" w:cs="Arial"/>
                <w:b/>
              </w:rPr>
              <w:t>Artículo 24</w:t>
            </w:r>
            <w:r w:rsidR="0050183F" w:rsidRPr="00F935A0">
              <w:rPr>
                <w:rFonts w:ascii="Arial" w:hAnsi="Arial" w:cs="Arial"/>
                <w:b/>
              </w:rPr>
              <w:t xml:space="preserve"> bis. - </w:t>
            </w:r>
            <w:r w:rsidR="00F57079">
              <w:rPr>
                <w:rFonts w:ascii="Arial" w:hAnsi="Arial" w:cs="Arial"/>
              </w:rPr>
              <w:t>En los casos en que la Unidad</w:t>
            </w:r>
            <w:r w:rsidR="0050183F" w:rsidRPr="00F935A0">
              <w:rPr>
                <w:rFonts w:ascii="Arial" w:hAnsi="Arial" w:cs="Arial"/>
              </w:rPr>
              <w:t xml:space="preserve"> de Protección Animal detecte casos graves de maltr</w:t>
            </w:r>
            <w:r w:rsidR="00F57079">
              <w:rPr>
                <w:rFonts w:ascii="Arial" w:hAnsi="Arial" w:cs="Arial"/>
              </w:rPr>
              <w:t>ato,</w:t>
            </w:r>
            <w:r w:rsidR="0050183F" w:rsidRPr="00F935A0">
              <w:rPr>
                <w:rFonts w:ascii="Arial" w:hAnsi="Arial" w:cs="Arial"/>
              </w:rPr>
              <w:t xml:space="preserve"> </w:t>
            </w:r>
            <w:r w:rsidR="00F57079">
              <w:rPr>
                <w:rFonts w:ascii="Arial" w:hAnsi="Arial" w:cs="Arial"/>
              </w:rPr>
              <w:t xml:space="preserve">en el cual pongan en riesgo la vida del animal, </w:t>
            </w:r>
            <w:r w:rsidR="0050183F" w:rsidRPr="00F935A0">
              <w:rPr>
                <w:rFonts w:ascii="Arial" w:hAnsi="Arial" w:cs="Arial"/>
              </w:rPr>
              <w:t>además de las acciones inmediata que le corresponda realizar conforme el presente Reglamento, proceder</w:t>
            </w:r>
            <w:r w:rsidR="00F57079">
              <w:rPr>
                <w:rFonts w:ascii="Arial" w:hAnsi="Arial" w:cs="Arial"/>
              </w:rPr>
              <w:t>á a integrar un expediente</w:t>
            </w:r>
            <w:r w:rsidR="0050183F" w:rsidRPr="00F935A0">
              <w:rPr>
                <w:rFonts w:ascii="Arial" w:hAnsi="Arial" w:cs="Arial"/>
              </w:rPr>
              <w:t xml:space="preserve"> del caso, al cual deberá anexarse toda la documentación que evidencie el maltrato</w:t>
            </w:r>
            <w:r w:rsidRPr="00F935A0">
              <w:rPr>
                <w:rFonts w:ascii="Arial" w:hAnsi="Arial" w:cs="Arial"/>
              </w:rPr>
              <w:t xml:space="preserve"> animal</w:t>
            </w:r>
            <w:r w:rsidR="0050183F" w:rsidRPr="00F935A0">
              <w:rPr>
                <w:rFonts w:ascii="Arial" w:hAnsi="Arial" w:cs="Arial"/>
              </w:rPr>
              <w:t xml:space="preserve"> y lo comunicara al departamento de</w:t>
            </w:r>
            <w:r w:rsidRPr="00F935A0">
              <w:rPr>
                <w:rFonts w:ascii="Arial" w:hAnsi="Arial" w:cs="Arial"/>
              </w:rPr>
              <w:t xml:space="preserve"> Jueces Cívicos a fin de que dentro de su compet</w:t>
            </w:r>
            <w:r w:rsidR="00F57079">
              <w:rPr>
                <w:rFonts w:ascii="Arial" w:hAnsi="Arial" w:cs="Arial"/>
              </w:rPr>
              <w:t xml:space="preserve">encia coadyuve con la Unidad </w:t>
            </w:r>
            <w:r w:rsidRPr="00F935A0">
              <w:rPr>
                <w:rFonts w:ascii="Arial" w:hAnsi="Arial" w:cs="Arial"/>
              </w:rPr>
              <w:t>en el seguimiento, tratamiento y resolución del mismo.</w:t>
            </w:r>
          </w:p>
          <w:p w:rsidR="0050183F" w:rsidRPr="00F935A0" w:rsidRDefault="0050183F" w:rsidP="00F935A0">
            <w:pPr>
              <w:jc w:val="both"/>
              <w:rPr>
                <w:rFonts w:ascii="Arial" w:hAnsi="Arial" w:cs="Arial"/>
              </w:rPr>
            </w:pPr>
          </w:p>
          <w:p w:rsidR="0050183F" w:rsidRPr="00F935A0" w:rsidRDefault="0050183F" w:rsidP="00F935A0">
            <w:pPr>
              <w:jc w:val="both"/>
              <w:rPr>
                <w:rFonts w:ascii="Arial" w:hAnsi="Arial" w:cs="Arial"/>
              </w:rPr>
            </w:pPr>
          </w:p>
          <w:p w:rsidR="0050183F" w:rsidRPr="00F935A0" w:rsidRDefault="0050183F" w:rsidP="00F935A0">
            <w:pPr>
              <w:jc w:val="both"/>
              <w:rPr>
                <w:rFonts w:ascii="Arial" w:hAnsi="Arial" w:cs="Arial"/>
              </w:rPr>
            </w:pPr>
          </w:p>
        </w:tc>
      </w:tr>
    </w:tbl>
    <w:p w:rsidR="00F60598" w:rsidRDefault="00F60598" w:rsidP="00F60598">
      <w:pPr>
        <w:jc w:val="center"/>
        <w:rPr>
          <w:rFonts w:ascii="Arial" w:hAnsi="Arial" w:cs="Arial"/>
        </w:rPr>
      </w:pPr>
    </w:p>
    <w:p w:rsidR="009C177F" w:rsidRDefault="009C177F" w:rsidP="00F60598">
      <w:pPr>
        <w:jc w:val="center"/>
        <w:rPr>
          <w:rFonts w:ascii="Arial" w:hAnsi="Arial" w:cs="Arial"/>
        </w:rPr>
      </w:pPr>
    </w:p>
    <w:sectPr w:rsidR="009C177F" w:rsidSect="00231C5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70" w:rsidRDefault="00B83D70" w:rsidP="002616EE">
      <w:pPr>
        <w:spacing w:after="0" w:line="240" w:lineRule="auto"/>
      </w:pPr>
      <w:r>
        <w:separator/>
      </w:r>
    </w:p>
  </w:endnote>
  <w:endnote w:type="continuationSeparator" w:id="0">
    <w:p w:rsidR="00B83D70" w:rsidRDefault="00B83D70" w:rsidP="0026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70" w:rsidRDefault="00B83D70" w:rsidP="002616EE">
      <w:pPr>
        <w:spacing w:after="0" w:line="240" w:lineRule="auto"/>
      </w:pPr>
      <w:r>
        <w:separator/>
      </w:r>
    </w:p>
  </w:footnote>
  <w:footnote w:type="continuationSeparator" w:id="0">
    <w:p w:rsidR="00B83D70" w:rsidRDefault="00B83D70" w:rsidP="0026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9DE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571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C2EF4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A28A4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0741A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24666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4619C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94373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D3FE3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55918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33988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50FA8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2029F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645EB"/>
    <w:multiLevelType w:val="hybridMultilevel"/>
    <w:tmpl w:val="58C2A4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98"/>
    <w:rsid w:val="00034D87"/>
    <w:rsid w:val="00231C57"/>
    <w:rsid w:val="002616EE"/>
    <w:rsid w:val="00351F3D"/>
    <w:rsid w:val="0050183F"/>
    <w:rsid w:val="00544DFD"/>
    <w:rsid w:val="00615EBC"/>
    <w:rsid w:val="008F4171"/>
    <w:rsid w:val="009C177F"/>
    <w:rsid w:val="009F1D84"/>
    <w:rsid w:val="00B83D70"/>
    <w:rsid w:val="00BC3D11"/>
    <w:rsid w:val="00C47840"/>
    <w:rsid w:val="00DD42F8"/>
    <w:rsid w:val="00E1065F"/>
    <w:rsid w:val="00F57079"/>
    <w:rsid w:val="00F60598"/>
    <w:rsid w:val="00F9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9C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9C17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9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next w:val="Normal"/>
    <w:link w:val="Textoindependiente2Car"/>
    <w:rsid w:val="009C177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177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6EE"/>
  </w:style>
  <w:style w:type="paragraph" w:styleId="Piedepgina">
    <w:name w:val="footer"/>
    <w:basedOn w:val="Normal"/>
    <w:link w:val="Piedepgina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9C1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9C17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9C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next w:val="Normal"/>
    <w:link w:val="Textoindependiente2Car"/>
    <w:rsid w:val="009C177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177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6EE"/>
  </w:style>
  <w:style w:type="paragraph" w:styleId="Piedepgina">
    <w:name w:val="footer"/>
    <w:basedOn w:val="Normal"/>
    <w:link w:val="PiedepginaCar"/>
    <w:uiPriority w:val="99"/>
    <w:unhideWhenUsed/>
    <w:rsid w:val="00261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193A-E32A-40D8-98C7-A1D8CD09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OMAR RODARTE</cp:lastModifiedBy>
  <cp:revision>4</cp:revision>
  <cp:lastPrinted>2019-03-28T14:59:00Z</cp:lastPrinted>
  <dcterms:created xsi:type="dcterms:W3CDTF">2019-03-26T19:19:00Z</dcterms:created>
  <dcterms:modified xsi:type="dcterms:W3CDTF">2019-03-28T14:59:00Z</dcterms:modified>
</cp:coreProperties>
</file>