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0905B0" w:rsidRPr="000905B0">
        <w:rPr>
          <w:rFonts w:ascii="Arial" w:hAnsi="Arial" w:cs="Arial"/>
          <w:b/>
          <w:sz w:val="24"/>
          <w:szCs w:val="24"/>
        </w:rPr>
        <w:t>SECRETARÍA DE OBRAS PÚBLICAS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Secretar</w:t>
      </w:r>
      <w:r w:rsidR="00585580">
        <w:rPr>
          <w:rFonts w:ascii="Arial" w:hAnsi="Arial" w:cs="Arial"/>
          <w:sz w:val="24"/>
          <w:szCs w:val="24"/>
        </w:rPr>
        <w:t>io</w:t>
      </w:r>
      <w:r w:rsidR="00585580" w:rsidRPr="00585580">
        <w:rPr>
          <w:rFonts w:ascii="Arial" w:hAnsi="Arial" w:cs="Arial"/>
          <w:sz w:val="24"/>
          <w:szCs w:val="24"/>
        </w:rPr>
        <w:t xml:space="preserve"> de </w:t>
      </w:r>
      <w:r w:rsidR="000905B0" w:rsidRPr="000905B0">
        <w:rPr>
          <w:rFonts w:ascii="Arial" w:hAnsi="Arial" w:cs="Arial"/>
          <w:sz w:val="24"/>
          <w:szCs w:val="24"/>
        </w:rPr>
        <w:t>Obras Públicas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A)</w:t>
      </w:r>
      <w:r w:rsidRPr="000905B0">
        <w:rPr>
          <w:rFonts w:ascii="Arial" w:hAnsi="Arial" w:cs="Arial"/>
          <w:b/>
          <w:bCs/>
          <w:sz w:val="24"/>
          <w:szCs w:val="24"/>
          <w:lang w:val="es-ES"/>
        </w:rPr>
        <w:t xml:space="preserve"> En materia de Proyectos y Promoción de Obras: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l. Llevar a cabo la planeación de obras públicas municipales, de acuerdo al presupuesto y programa de trabajo de la Administración Municipal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ll. Desarrollar y ejecutar el programa anual de obras públicas.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0905B0">
        <w:rPr>
          <w:rFonts w:ascii="Arial" w:hAnsi="Arial" w:cs="Arial"/>
          <w:bCs/>
          <w:sz w:val="24"/>
          <w:szCs w:val="24"/>
          <w:lang w:val="es-ES"/>
        </w:rPr>
        <w:t>lll</w:t>
      </w:r>
      <w:proofErr w:type="spellEnd"/>
      <w:r w:rsidRPr="000905B0">
        <w:rPr>
          <w:rFonts w:ascii="Arial" w:hAnsi="Arial" w:cs="Arial"/>
          <w:bCs/>
          <w:sz w:val="24"/>
          <w:szCs w:val="24"/>
          <w:lang w:val="es-ES"/>
        </w:rPr>
        <w:t>. Elaborar propuestas de obras a ejecutar de acuerdo al impacto social de las mismas;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IV. Elaborar Diseños, conceptos conceptuales, ingenierías básicas, anteproyectos, estudios de ingeniería, detalle, proyecto ejecutivo y presupuestos para la construcción de obras públicas;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V. Elaborar programas y proyectos para la obtención y asignación de recursos para la ejecución de la obra pública;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VI. Proponer programas, proyectos y dar seguimiento a las peticiones de obra pública competentes a esta dependencia;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VII. Recibir, registrar, atender y dar seguimiento a las peticiones de obra pública competentes a esta dependencia;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VIII. Promover la construcción y equipamiento de: edificios públicos municipales, parques, plazas, jardines y demás espacios públicos, así como la ampliación recarpeteo y equipamiento de calles y avenidas;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IX. Promover, coordinar y participar con la comunidad y el Municipio en la realización de obras por cooperación y en la recuperación de recursos de las mismas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905B0">
        <w:rPr>
          <w:rFonts w:ascii="Arial" w:hAnsi="Arial" w:cs="Arial"/>
          <w:b/>
          <w:bCs/>
          <w:sz w:val="24"/>
          <w:szCs w:val="24"/>
          <w:lang w:val="es-ES"/>
        </w:rPr>
        <w:t>B</w:t>
      </w:r>
      <w:r>
        <w:rPr>
          <w:rFonts w:ascii="Arial" w:hAnsi="Arial" w:cs="Arial"/>
          <w:b/>
          <w:bCs/>
          <w:sz w:val="24"/>
          <w:szCs w:val="24"/>
          <w:lang w:val="es-ES"/>
        </w:rPr>
        <w:t>)</w:t>
      </w:r>
      <w:r w:rsidRPr="000905B0">
        <w:rPr>
          <w:rFonts w:ascii="Arial" w:hAnsi="Arial" w:cs="Arial"/>
          <w:b/>
          <w:bCs/>
          <w:sz w:val="24"/>
          <w:szCs w:val="24"/>
          <w:lang w:val="es-ES"/>
        </w:rPr>
        <w:t xml:space="preserve"> En materia de normatividad y contratos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l. Gestionar ante las dependencias competentes recursos de los distintos Ramos Federales de acuerdo a lo programado en el Presupuesto de Egresos de la Federación para el Municipio.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ll. Programas los procesos de adjudicación de obra, por medio del método de licitación que señale la legislación según los orígenes del recurso, y el presupuesto asignado para la misma.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0905B0">
        <w:rPr>
          <w:rFonts w:ascii="Arial" w:hAnsi="Arial" w:cs="Arial"/>
          <w:bCs/>
          <w:sz w:val="24"/>
          <w:szCs w:val="24"/>
          <w:lang w:val="es-ES"/>
        </w:rPr>
        <w:t>lll</w:t>
      </w:r>
      <w:proofErr w:type="spellEnd"/>
      <w:r w:rsidRPr="000905B0">
        <w:rPr>
          <w:rFonts w:ascii="Arial" w:hAnsi="Arial" w:cs="Arial"/>
          <w:bCs/>
          <w:sz w:val="24"/>
          <w:szCs w:val="24"/>
          <w:lang w:val="es-ES"/>
        </w:rPr>
        <w:t>. Llevar el control y administración del padrón de contratistas del Municipio.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IV. Expedir las bases a que deben ajustarse las obras públicas, ya sea la contratación directa o convocar cuando así se requiera, a concurso para la adjudicación de los contratos de obra y vigilar el cumplimiento de los mismos.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V. Cargar, en tiempo y forma, la información que exige la Secretaria de la Función Pública para las licitaciones federales en el sistema COMPRANET.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VI. Realizar la carga oportuna de las actividades realizadas por la supervisión en las distintas obras federales en la herramienta Bitácora Electrónica.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VII. Registrar y controlar el avance físico y financiero de las obras en ejecución.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VIII. Realizar la comprobación de la correcta ejecución de los recursos ante las dependencias competentes, mediante el llenado, captura o evidencia que indique cada uno de los programas; y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IX. Realizar el finiquito de los contratos de obra pública celebrados con los contratistas y demás dependencias, órganos o unidades administrativas involucradas, elaborando las actas respectivas.</w:t>
      </w:r>
    </w:p>
    <w:p w:rsid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905B0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C</w:t>
      </w:r>
      <w:r>
        <w:rPr>
          <w:rFonts w:ascii="Arial" w:hAnsi="Arial" w:cs="Arial"/>
          <w:b/>
          <w:bCs/>
          <w:sz w:val="24"/>
          <w:szCs w:val="24"/>
          <w:lang w:val="es-ES"/>
        </w:rPr>
        <w:t>)</w:t>
      </w:r>
      <w:r w:rsidRPr="000905B0">
        <w:rPr>
          <w:rFonts w:ascii="Arial" w:hAnsi="Arial" w:cs="Arial"/>
          <w:b/>
          <w:bCs/>
          <w:sz w:val="24"/>
          <w:szCs w:val="24"/>
          <w:lang w:val="es-ES"/>
        </w:rPr>
        <w:t xml:space="preserve"> En materia de Construcción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  <w:r w:rsidRPr="000905B0">
        <w:rPr>
          <w:rFonts w:ascii="Arial" w:hAnsi="Arial" w:cs="Arial"/>
          <w:bCs/>
          <w:sz w:val="24"/>
          <w:szCs w:val="24"/>
          <w:lang w:val="es-ES"/>
        </w:rPr>
        <w:t>l. Participar en la realización de los diseños conceptos conceptuales, ingenierías básicas, anteproyectos, estudios de ingeniería, detalle, proyecto ejecutivo y presupuestos para la construcción de obras públicas;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ll. Coordinar, ejecutar, administrar y supervisas la construcción o rehabilitación de la obra pública municipal, dando seguimiento a los programas de construcción o erogaciones presupuestales, establecidos en los contratos de obra respectivos, así como el cumplimiento en la calidad de los materiales y de las normas de construcción;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III. Coordinar la inspección de la obra mediante el equipo de supervisores para que estas cumplan con los lineamientos aplicables a cada obra autorizada, con el fin de evitar efectos adversos para la comunidad;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IV. Participar en la elaboración o coordinación de proyectos de: edificios públicos municipales, parques, plazas, jardines y demás espacios públicos, así como la ampliación recarpeteo y equipamiento de calles y avenidas;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V. Revisar y entregar la obra pública terminada a la dependencia, órgano o unidad administrativa solicitante.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Para el despacho de los asuntos de competencia de la Secretaría de Obras Públicas, si titulas se auxiliara directamente de las direcciones de: Proyectos y Promoción de Obras; de Normatividad y Contratos; y de Construcción.</w:t>
      </w:r>
    </w:p>
    <w:p w:rsidR="000905B0" w:rsidRPr="000905B0" w:rsidRDefault="000905B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905B0">
        <w:rPr>
          <w:rFonts w:ascii="Arial" w:hAnsi="Arial" w:cs="Arial"/>
          <w:bCs/>
          <w:sz w:val="24"/>
          <w:szCs w:val="24"/>
          <w:lang w:val="es-ES"/>
        </w:rPr>
        <w:t>El Secretario de Obras Publicas y los Directores que dé el dependan impulsaran que las funciones administrativas y de control se desarrollen en un marco de simplificación administrativa, orientadas a la reducción de costos y con apego a la normativa vigente y contaran con las unidades y el personal necesario para el debido cumplimiento de sus atribuciones, responsabilidades y funciones conforme lo determine el Presidente Municipal en base al presupuesto de egresos y a los ingresos disponibles.</w:t>
      </w:r>
    </w:p>
    <w:p w:rsidR="00DE7090" w:rsidRPr="000544E8" w:rsidRDefault="00DE709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40" w:rsidRDefault="00EB1640" w:rsidP="00E43C56">
      <w:pPr>
        <w:spacing w:after="0" w:line="240" w:lineRule="auto"/>
      </w:pPr>
      <w:r>
        <w:separator/>
      </w:r>
    </w:p>
  </w:endnote>
  <w:endnote w:type="continuationSeparator" w:id="0">
    <w:p w:rsidR="00EB1640" w:rsidRDefault="00EB1640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40" w:rsidRDefault="00EB1640" w:rsidP="00E43C56">
      <w:pPr>
        <w:spacing w:after="0" w:line="240" w:lineRule="auto"/>
      </w:pPr>
      <w:r>
        <w:separator/>
      </w:r>
    </w:p>
  </w:footnote>
  <w:footnote w:type="continuationSeparator" w:id="0">
    <w:p w:rsidR="00EB1640" w:rsidRDefault="00EB1640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544E8"/>
    <w:rsid w:val="00056B58"/>
    <w:rsid w:val="000905B0"/>
    <w:rsid w:val="00310FF7"/>
    <w:rsid w:val="00336E1D"/>
    <w:rsid w:val="00341579"/>
    <w:rsid w:val="004549A9"/>
    <w:rsid w:val="00487169"/>
    <w:rsid w:val="00585580"/>
    <w:rsid w:val="00771BE4"/>
    <w:rsid w:val="00990B04"/>
    <w:rsid w:val="00B00239"/>
    <w:rsid w:val="00B606F5"/>
    <w:rsid w:val="00C8629D"/>
    <w:rsid w:val="00CD340E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11</cp:revision>
  <dcterms:created xsi:type="dcterms:W3CDTF">2016-11-28T17:32:00Z</dcterms:created>
  <dcterms:modified xsi:type="dcterms:W3CDTF">2016-11-28T18:54:00Z</dcterms:modified>
</cp:coreProperties>
</file>