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301C82">
        <w:rPr>
          <w:rFonts w:ascii="Arial" w:hAnsi="Arial" w:cs="Arial"/>
          <w:b/>
          <w:sz w:val="24"/>
          <w:szCs w:val="24"/>
        </w:rPr>
        <w:t>L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301C82" w:rsidRPr="00301C82">
        <w:rPr>
          <w:rFonts w:ascii="Arial" w:hAnsi="Arial" w:cs="Arial"/>
          <w:b/>
          <w:sz w:val="24"/>
          <w:szCs w:val="24"/>
        </w:rPr>
        <w:t>INSTITUTO MUNICIPAL DE LA MUJER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 xml:space="preserve">Para el cumplimiento de sus objetivos el </w:t>
      </w:r>
      <w:r w:rsidRPr="00301C82">
        <w:rPr>
          <w:rFonts w:ascii="Arial" w:hAnsi="Arial" w:cs="Arial"/>
          <w:sz w:val="24"/>
          <w:szCs w:val="24"/>
        </w:rPr>
        <w:t xml:space="preserve">Instituto </w:t>
      </w:r>
      <w:r w:rsidRPr="00301C82">
        <w:rPr>
          <w:rFonts w:ascii="Arial" w:hAnsi="Arial" w:cs="Arial"/>
          <w:sz w:val="24"/>
          <w:szCs w:val="24"/>
        </w:rPr>
        <w:t>tendrá las siguientes atribuciones: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I. Apoyar, diseñar, implementar, proponer políticas públicas, programas y actividades que impulsen el desarrollo de las mujeres, su integración a la sociedad y la generación de espacios de participación y expresión con la finalidad de mejorar la calidad de vida de las mujeres del Municipio.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II. Buscar la implementación coordinada de programas y actividades para las mujeres, con las dependencias municipales, estatales y federales, así como con organizaciones no gubernamentales y la iniciativa privada involucradas en la atención al sector femenino de la población.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III. Elaborar programas permanentes y temporales acordes a las políticas generales de Gobierno y Políticas planteadas por el Instituto derivadas de las necesidades, demandas que expresa la población femenina local.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IV. Procurar por la adecuada aplicación de las leyes y acuerdos municipales, estatales, nacionales e internacionales en materia de equidad de género, igualdad entre mujeres y hombres, y la Ley al Acceso de las Mujeres a una vida libre de Violencia, dentro del Municipio.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V. Promover la coordinación municipal con organismos gubernamentales y no gubernamentales en el ámbito municipal local, regional, nacional e internacional; como mecanismo eficaz para fortalecer las acciones de las mujeres del Municipio.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VI. Celebrar acuerdos y convenios entre el Instituto y otras dependencias públicas o privadas necesarios para promover las políticas, acciones y programas tendientes al desarrollo integral de las mujeres en el Municipio.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VII. Realizar, promover y difundir estudios e investigaciones de la problemática y características de la mujeres dentro del municipio, para instrumentar un sistema de información, registro, seguimiento y evaluación de las condiciones sociales, políticas económicas y culturales de las mujeres en distintos ámbitos de la sociedad.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VIII. Auxiliar cuando lo requieran a las dependencias y entidades municipales en la difusión de los servicios que presten a la mujer.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IX. Participar y organizar reuniones, eventos, foros y convenciones en materia de atención a la mujer para el intercambio de experiencias e información tanto de carácter municipal local, estatal, nacional como internacional sobre los temas de las mujeres.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X. Realizar consultas públicas a las mujeres para recabar sus inquietudes y demandas para elaborar los programas con base a éstas.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XI. Investigar las innovaciones existentes nacional o internacionalmente en materia de la atención a la problemática de las mujeres, buscando su aplicación práctica en la municipalidad.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XII. Prestar los servicios que se establezcan en los programas que formule el propio instituto.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XIII. Establecer una coordinación con las autoridades responsables de la procuración y administración de justicia y de la seguridad publica en el Municipio y para la defensa y asesoría de las mujeres.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XIV. Promover, difundir y publicar programas y acciones relacionadas con las materias objeto de este Instituto.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XV. Promover ante las autoridades competentes la realización de acciones encaminadas a prevenir, sancionar, atender y erradicar la violencia contra la mujer.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lastRenderedPageBreak/>
        <w:t>XVI. Otorgar refugio temporal hasta por 72 horas como máximo a mujeres que se encuentren en inminente peligro de violencia familia; debiendo canalizarlas ante las instancias correspondientes o algún otro refugio.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>XVII. Las demás que resulten afines para el logro de los objetivos.</w:t>
      </w:r>
    </w:p>
    <w:p w:rsidR="00301C82" w:rsidRPr="00301C82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7090" w:rsidRPr="000544E8" w:rsidRDefault="00301C82" w:rsidP="00301C82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C82">
        <w:rPr>
          <w:rFonts w:ascii="Arial" w:hAnsi="Arial" w:cs="Arial"/>
          <w:sz w:val="24"/>
          <w:szCs w:val="24"/>
        </w:rPr>
        <w:t xml:space="preserve">Para el debido cumplimiento de los asuntos de su competencia, la Dirección del Instituto Municipal de la Mujer se auxiliara con un equipo interdisciplinario de abogados, psicólogos, trabajadores sociales, </w:t>
      </w:r>
      <w:r w:rsidRPr="00301C82">
        <w:rPr>
          <w:rFonts w:ascii="Arial" w:hAnsi="Arial" w:cs="Arial"/>
          <w:sz w:val="24"/>
          <w:szCs w:val="24"/>
        </w:rPr>
        <w:t>así</w:t>
      </w:r>
      <w:bookmarkStart w:id="0" w:name="_GoBack"/>
      <w:bookmarkEnd w:id="0"/>
      <w:r w:rsidRPr="00301C82">
        <w:rPr>
          <w:rFonts w:ascii="Arial" w:hAnsi="Arial" w:cs="Arial"/>
          <w:sz w:val="24"/>
          <w:szCs w:val="24"/>
        </w:rPr>
        <w:t xml:space="preserve"> como el necesario personal administrativo que le sea adscrito.</w:t>
      </w: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76" w:rsidRDefault="00FE7C76" w:rsidP="00E43C56">
      <w:pPr>
        <w:spacing w:after="0" w:line="240" w:lineRule="auto"/>
      </w:pPr>
      <w:r>
        <w:separator/>
      </w:r>
    </w:p>
  </w:endnote>
  <w:endnote w:type="continuationSeparator" w:id="0">
    <w:p w:rsidR="00FE7C76" w:rsidRDefault="00FE7C76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76" w:rsidRDefault="00FE7C76" w:rsidP="00E43C56">
      <w:pPr>
        <w:spacing w:after="0" w:line="240" w:lineRule="auto"/>
      </w:pPr>
      <w:r>
        <w:separator/>
      </w:r>
    </w:p>
  </w:footnote>
  <w:footnote w:type="continuationSeparator" w:id="0">
    <w:p w:rsidR="00FE7C76" w:rsidRDefault="00FE7C76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301C82"/>
    <w:rsid w:val="00310FF7"/>
    <w:rsid w:val="00336E1D"/>
    <w:rsid w:val="00341579"/>
    <w:rsid w:val="004549A9"/>
    <w:rsid w:val="00487169"/>
    <w:rsid w:val="00585580"/>
    <w:rsid w:val="00771BE4"/>
    <w:rsid w:val="00990B04"/>
    <w:rsid w:val="00A16B13"/>
    <w:rsid w:val="00B00239"/>
    <w:rsid w:val="00B606F5"/>
    <w:rsid w:val="00C8629D"/>
    <w:rsid w:val="00CD340E"/>
    <w:rsid w:val="00D031D6"/>
    <w:rsid w:val="00DE7090"/>
    <w:rsid w:val="00E43C56"/>
    <w:rsid w:val="00E50773"/>
    <w:rsid w:val="00E75534"/>
    <w:rsid w:val="00EB1640"/>
    <w:rsid w:val="00FA090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14</cp:revision>
  <dcterms:created xsi:type="dcterms:W3CDTF">2016-11-28T17:32:00Z</dcterms:created>
  <dcterms:modified xsi:type="dcterms:W3CDTF">2016-11-28T19:13:00Z</dcterms:modified>
</cp:coreProperties>
</file>