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EB" w:rsidRDefault="00F220EB" w:rsidP="00F220EB">
      <w:pPr>
        <w:pStyle w:val="NormalWeb"/>
        <w:spacing w:before="0" w:beforeAutospacing="0" w:after="0" w:afterAutospacing="0"/>
        <w:ind w:left="3074"/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EDUARDO CHAVEZ MUÑOZ </w:t>
      </w:r>
    </w:p>
    <w:p w:rsidR="00F220EB" w:rsidRDefault="00F220EB" w:rsidP="00F220EB">
      <w:pPr>
        <w:pStyle w:val="NormalWeb"/>
        <w:spacing w:before="277" w:beforeAutospacing="0" w:after="0" w:afterAutospacing="0"/>
        <w:ind w:left="356"/>
      </w:pPr>
      <w:r>
        <w:rPr>
          <w:rFonts w:ascii="Arial" w:hAnsi="Arial" w:cs="Arial"/>
          <w:color w:val="000000"/>
        </w:rPr>
        <w:t xml:space="preserve">• </w:t>
      </w:r>
      <w:r>
        <w:rPr>
          <w:rFonts w:ascii="Calibri" w:hAnsi="Calibri"/>
          <w:b/>
          <w:bCs/>
          <w:color w:val="000000"/>
        </w:rPr>
        <w:t>Formación académica: </w:t>
      </w:r>
    </w:p>
    <w:p w:rsidR="00F220EB" w:rsidRDefault="00F220EB" w:rsidP="00F220EB">
      <w:pPr>
        <w:pStyle w:val="NormalWeb"/>
        <w:spacing w:before="220" w:beforeAutospacing="0" w:after="0" w:afterAutospacing="0"/>
        <w:ind w:left="711" w:right="189" w:hanging="355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>
        <w:rPr>
          <w:rFonts w:ascii="Calibri" w:hAnsi="Calibri"/>
          <w:b/>
          <w:bCs/>
          <w:color w:val="000000"/>
        </w:rPr>
        <w:t>Licenciatura en Ciencias Políticas y Administración Pública, con acentuación en gestión y desarrollo municipal, de la Facultad de Ciencias Políticas y Administración Pública, en la UANL. </w:t>
      </w:r>
    </w:p>
    <w:p w:rsidR="00F220EB" w:rsidRDefault="00F220EB" w:rsidP="00F220EB">
      <w:pPr>
        <w:pStyle w:val="NormalWeb"/>
        <w:spacing w:before="331" w:beforeAutospacing="0" w:after="0" w:afterAutospacing="0"/>
        <w:ind w:left="711" w:right="138" w:hanging="369"/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>
        <w:rPr>
          <w:rFonts w:ascii="Calibri" w:hAnsi="Calibri"/>
          <w:b/>
          <w:bCs/>
          <w:color w:val="000000"/>
        </w:rPr>
        <w:t>Actualmente cursa la Maestría de Ciencias Políticas, de la Facultad de Ciencias  Políticas y Relaciones Internacionales de la UANL. </w:t>
      </w:r>
    </w:p>
    <w:p w:rsidR="00F220EB" w:rsidRDefault="00F220EB" w:rsidP="00F220EB">
      <w:pPr>
        <w:pStyle w:val="NormalWeb"/>
        <w:spacing w:before="345" w:beforeAutospacing="0" w:after="0" w:afterAutospacing="0"/>
        <w:ind w:left="256"/>
      </w:pPr>
      <w:r>
        <w:rPr>
          <w:rFonts w:ascii="Arial" w:hAnsi="Arial" w:cs="Arial"/>
          <w:color w:val="000000"/>
        </w:rPr>
        <w:t xml:space="preserve">• </w:t>
      </w:r>
      <w:r>
        <w:rPr>
          <w:rFonts w:ascii="Calibri" w:hAnsi="Calibri"/>
          <w:b/>
          <w:bCs/>
          <w:color w:val="000000"/>
        </w:rPr>
        <w:t>Formación laboral: </w:t>
      </w:r>
    </w:p>
    <w:p w:rsidR="00F220EB" w:rsidRDefault="00F220EB" w:rsidP="00F220EB">
      <w:pPr>
        <w:pStyle w:val="NormalWeb"/>
        <w:spacing w:before="335" w:beforeAutospacing="0" w:after="0" w:afterAutospacing="0"/>
        <w:ind w:left="610" w:right="136" w:hanging="10"/>
      </w:pPr>
      <w:r>
        <w:rPr>
          <w:rFonts w:ascii="Calibri" w:hAnsi="Calibri"/>
          <w:b/>
          <w:bCs/>
          <w:color w:val="000000"/>
        </w:rPr>
        <w:t>- Administrador de redes de la Secretaría del Ayuntamiento de General Escobedo,  Nuevo León, en la Administración 2012-2015; </w:t>
      </w:r>
    </w:p>
    <w:p w:rsidR="00F220EB" w:rsidRDefault="00F220EB" w:rsidP="00F220EB">
      <w:pPr>
        <w:pStyle w:val="NormalWeb"/>
        <w:spacing w:before="326" w:beforeAutospacing="0" w:after="0" w:afterAutospacing="0"/>
        <w:ind w:left="606" w:right="188" w:firstLine="4"/>
      </w:pPr>
      <w:r>
        <w:rPr>
          <w:rFonts w:ascii="Calibri" w:hAnsi="Calibri"/>
          <w:b/>
          <w:bCs/>
          <w:color w:val="000000"/>
        </w:rPr>
        <w:t>- Secretario Técnico de la Secretaría del Ayuntamiento de General Escobedo, en las Administraciones 2015-2018 y 2018-2021; </w:t>
      </w:r>
    </w:p>
    <w:p w:rsidR="00F220EB" w:rsidRDefault="00F220EB" w:rsidP="00F220EB">
      <w:pPr>
        <w:pStyle w:val="NormalWeb"/>
        <w:spacing w:before="331" w:beforeAutospacing="0" w:after="0" w:afterAutospacing="0"/>
        <w:ind w:left="610" w:right="137" w:hanging="10"/>
      </w:pPr>
      <w:r>
        <w:rPr>
          <w:rFonts w:ascii="Calibri" w:hAnsi="Calibri"/>
          <w:b/>
          <w:bCs/>
          <w:color w:val="000000"/>
        </w:rPr>
        <w:t>- Actualmente funge como Jefe de la Oficina de la Presidencia Municipal de General  Escobedo, Nuevo León; </w:t>
      </w:r>
    </w:p>
    <w:p w:rsidR="00F220EB" w:rsidRDefault="00F220EB" w:rsidP="00F220EB">
      <w:pPr>
        <w:pStyle w:val="NormalWeb"/>
        <w:spacing w:before="225" w:beforeAutospacing="0" w:after="0" w:afterAutospacing="0"/>
        <w:ind w:left="256"/>
      </w:pPr>
      <w:r>
        <w:rPr>
          <w:rFonts w:ascii="Arial" w:hAnsi="Arial" w:cs="Arial"/>
          <w:color w:val="000000"/>
        </w:rPr>
        <w:t xml:space="preserve">• </w:t>
      </w:r>
      <w:r>
        <w:rPr>
          <w:rFonts w:ascii="Calibri" w:hAnsi="Calibri"/>
          <w:b/>
          <w:bCs/>
          <w:color w:val="000000"/>
        </w:rPr>
        <w:t>Datos de interés: </w:t>
      </w:r>
    </w:p>
    <w:p w:rsidR="00F220EB" w:rsidRDefault="00F220EB" w:rsidP="00F220EB">
      <w:pPr>
        <w:pStyle w:val="NormalWeb"/>
        <w:spacing w:before="215" w:beforeAutospacing="0" w:after="0" w:afterAutospacing="0"/>
        <w:ind w:left="709" w:hanging="1"/>
        <w:jc w:val="both"/>
      </w:pPr>
      <w:r>
        <w:rPr>
          <w:rFonts w:ascii="Calibri" w:hAnsi="Calibri"/>
          <w:b/>
          <w:bCs/>
          <w:color w:val="000000"/>
        </w:rPr>
        <w:t>- Con más de diez años de formación en la actividad de oratoria, ha participado en certámenes de evaluación académica, tecnológica y cultural a nivel estatal y  nacional; así mismo, ha fungido como invitado especial por autoridades estatales (Gobierno del Estado de Nuevo León), locales (Municipios de Gral. Escobedo, Monterrey, San Nicolás de los Garza y Lampazos de Naranjo, Nuevo León), como  </w:t>
      </w:r>
    </w:p>
    <w:p w:rsidR="00F220EB" w:rsidRDefault="00F220EB" w:rsidP="00F220EB">
      <w:pPr>
        <w:pStyle w:val="NormalWeb"/>
        <w:spacing w:before="9" w:beforeAutospacing="0" w:after="0" w:afterAutospacing="0"/>
        <w:ind w:left="712" w:right="57"/>
      </w:pPr>
      <w:proofErr w:type="gramStart"/>
      <w:r>
        <w:rPr>
          <w:rFonts w:ascii="Calibri" w:hAnsi="Calibri"/>
          <w:b/>
          <w:bCs/>
          <w:color w:val="000000"/>
        </w:rPr>
        <w:t>orador</w:t>
      </w:r>
      <w:proofErr w:type="gramEnd"/>
      <w:r>
        <w:rPr>
          <w:rFonts w:ascii="Calibri" w:hAnsi="Calibri"/>
          <w:b/>
          <w:bCs/>
          <w:color w:val="000000"/>
        </w:rPr>
        <w:t xml:space="preserve"> oficial en eventos cívicos y de concientización social, generando a través de estos el dialogo e intercambio de ideas. </w:t>
      </w:r>
    </w:p>
    <w:p w:rsidR="00F220EB" w:rsidRDefault="00F220EB" w:rsidP="00F220EB">
      <w:pPr>
        <w:pStyle w:val="NormalWeb"/>
        <w:spacing w:before="306" w:beforeAutospacing="0" w:after="0" w:afterAutospacing="0"/>
        <w:ind w:left="709" w:right="176" w:hanging="1"/>
        <w:jc w:val="both"/>
      </w:pPr>
      <w:r>
        <w:rPr>
          <w:rFonts w:ascii="Calibri" w:hAnsi="Calibri"/>
          <w:b/>
          <w:bCs/>
          <w:color w:val="000000"/>
        </w:rPr>
        <w:t>- Intervención en el Segundo Parlamento de Jóvenes del Estado de Nuevo León, como representante del Distrito 17 local, el 4 y 5 de diciembre del 2008, convocado por la LXXI Legislatura del H. Congreso del Estado de Nuevo León; </w:t>
      </w:r>
    </w:p>
    <w:p w:rsidR="00F220EB" w:rsidRDefault="00F220EB" w:rsidP="00F220EB">
      <w:pPr>
        <w:pStyle w:val="NormalWeb"/>
        <w:spacing w:before="345" w:beforeAutospacing="0" w:after="0" w:afterAutospacing="0"/>
        <w:ind w:left="709" w:right="168" w:hanging="1"/>
        <w:jc w:val="both"/>
      </w:pPr>
      <w:r>
        <w:rPr>
          <w:rFonts w:ascii="Calibri" w:hAnsi="Calibri"/>
          <w:b/>
          <w:bCs/>
          <w:color w:val="000000"/>
        </w:rPr>
        <w:t>- Participación en el “I Congreso Internacional de COMUNICACIÓN Y CULTURA POLÍTICA: participación y voto ante las elecciones del 2012”, y conferencias celebradas en la facultad de Ciencias Políticas y Administración Pública de la UANL. </w:t>
      </w:r>
    </w:p>
    <w:p w:rsidR="00F220EB" w:rsidRDefault="00F220EB" w:rsidP="00F220EB">
      <w:pPr>
        <w:pStyle w:val="NormalWeb"/>
        <w:spacing w:before="307" w:beforeAutospacing="0" w:after="0" w:afterAutospacing="0"/>
        <w:ind w:left="709" w:right="171" w:hanging="2"/>
        <w:jc w:val="both"/>
      </w:pPr>
      <w:r>
        <w:rPr>
          <w:rFonts w:ascii="Calibri" w:hAnsi="Calibri"/>
          <w:b/>
          <w:bCs/>
          <w:color w:val="000000"/>
        </w:rPr>
        <w:lastRenderedPageBreak/>
        <w:t>- Participación en el Seminario Estratégico de Administración Municipal, celebrado en la Escuela de Gobierno y Transformación Pública del Tecnológico de Monterrey los días 25 y 26 de agosto del 2016. </w:t>
      </w:r>
    </w:p>
    <w:p w:rsidR="00F220EB" w:rsidRDefault="00F220EB" w:rsidP="00F220EB">
      <w:pPr>
        <w:pStyle w:val="NormalWeb"/>
        <w:spacing w:before="206" w:beforeAutospacing="0" w:after="0" w:afterAutospacing="0"/>
      </w:pPr>
      <w:r>
        <w:rPr>
          <w:rFonts w:ascii="Calibri" w:hAnsi="Calibri"/>
          <w:b/>
          <w:bCs/>
          <w:color w:val="000000"/>
        </w:rPr>
        <w:t>Logros Destacados: </w:t>
      </w:r>
    </w:p>
    <w:p w:rsidR="00F220EB" w:rsidRDefault="00F220EB" w:rsidP="00F220EB">
      <w:pPr>
        <w:pStyle w:val="NormalWeb"/>
        <w:spacing w:before="214" w:beforeAutospacing="0" w:after="0" w:afterAutospacing="0"/>
        <w:ind w:left="711" w:right="186" w:hanging="1"/>
      </w:pPr>
      <w:r>
        <w:rPr>
          <w:rFonts w:ascii="Calibri" w:hAnsi="Calibri"/>
          <w:b/>
          <w:bCs/>
          <w:color w:val="000000"/>
        </w:rPr>
        <w:t>- Premio Nacional de la Juventud 2005 (celebrado el 6 de Septiembre del 2006), otorgado en la Residencia Oficial de Los Pinos, Ciudad de México;</w:t>
      </w:r>
    </w:p>
    <w:p w:rsidR="00F220EB" w:rsidRDefault="00F220EB" w:rsidP="00F220EB">
      <w:pPr>
        <w:pStyle w:val="NormalWeb"/>
        <w:spacing w:before="0" w:beforeAutospacing="0" w:after="0" w:afterAutospacing="0"/>
        <w:ind w:left="711" w:right="182" w:hanging="8"/>
      </w:pPr>
      <w:r>
        <w:rPr>
          <w:rFonts w:ascii="Calibri" w:hAnsi="Calibri"/>
          <w:b/>
          <w:bCs/>
          <w:color w:val="000000"/>
        </w:rPr>
        <w:t>- Participación como orador oficial en los festejos con motivo del 400 aniversario de la Fundación de General Escobedo, Nuevo León. </w:t>
      </w:r>
    </w:p>
    <w:p w:rsidR="00F220EB" w:rsidRDefault="00F220EB" w:rsidP="00F220EB">
      <w:pPr>
        <w:pStyle w:val="NormalWeb"/>
        <w:spacing w:before="302" w:beforeAutospacing="0" w:after="0" w:afterAutospacing="0"/>
        <w:ind w:left="711" w:right="127" w:firstLine="1"/>
        <w:jc w:val="both"/>
      </w:pPr>
      <w:r>
        <w:rPr>
          <w:rFonts w:ascii="Calibri" w:hAnsi="Calibri"/>
          <w:color w:val="000000"/>
        </w:rPr>
        <w:t>- En la rama de oratoria ha logrado el p</w:t>
      </w:r>
      <w:r>
        <w:rPr>
          <w:rFonts w:ascii="Calibri" w:hAnsi="Calibri"/>
          <w:b/>
          <w:bCs/>
          <w:color w:val="000000"/>
        </w:rPr>
        <w:t>rimer lugar Estatal en XIII Concurso de Oratoria de Escuelas Secundarias, convocado por la SE</w:t>
      </w:r>
      <w:r>
        <w:rPr>
          <w:rFonts w:ascii="Calibri" w:hAnsi="Calibri"/>
          <w:color w:val="000000"/>
        </w:rPr>
        <w:t xml:space="preserve">; el </w:t>
      </w:r>
      <w:r>
        <w:rPr>
          <w:rFonts w:ascii="Calibri" w:hAnsi="Calibri"/>
          <w:b/>
          <w:bCs/>
          <w:color w:val="000000"/>
        </w:rPr>
        <w:t>primer Lugar Estatal en  el “Encuentro de Evaluación Académica, Tecnológica y Cultural del Subsistema de Educación Secundaria Técnica; primer Lugar en Oratoria en el Encuentro Estatal de Evaluación Académica, Tecnología y Cultural del Subsistema de Educación  Secundaria Técnica; así como participación en las ediciones XXXIX y XL del  </w:t>
      </w:r>
    </w:p>
    <w:p w:rsidR="00F220EB" w:rsidRDefault="00F220EB" w:rsidP="00F220EB">
      <w:pPr>
        <w:pStyle w:val="NormalWeb"/>
        <w:spacing w:before="9" w:beforeAutospacing="0" w:after="0" w:afterAutospacing="0"/>
        <w:ind w:left="711" w:right="126" w:firstLine="9"/>
      </w:pPr>
      <w:r>
        <w:rPr>
          <w:rFonts w:ascii="Calibri" w:hAnsi="Calibri"/>
          <w:b/>
          <w:bCs/>
          <w:color w:val="000000"/>
        </w:rPr>
        <w:t>Encuentro Nacional de Evaluación Académica, Tecnológica y Cultural de Educación  Secundaria Técnica; lo anterior durante los años 2005 y 2006</w:t>
      </w:r>
    </w:p>
    <w:p w:rsidR="008D03DB" w:rsidRDefault="008D03DB"/>
    <w:sectPr w:rsidR="008D0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EB"/>
    <w:rsid w:val="008D03DB"/>
    <w:rsid w:val="00F220EB"/>
    <w:rsid w:val="00F4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Credenciales RH</dc:creator>
  <cp:lastModifiedBy>Credenciales RH</cp:lastModifiedBy>
  <cp:revision>2</cp:revision>
  <dcterms:created xsi:type="dcterms:W3CDTF">2021-11-25T19:44:00Z</dcterms:created>
  <dcterms:modified xsi:type="dcterms:W3CDTF">2021-11-25T19:44:00Z</dcterms:modified>
</cp:coreProperties>
</file>