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311E9" w:rsidP="00334FFA">
      <w:pPr>
        <w:ind w:right="-136"/>
        <w:jc w:val="both"/>
        <w:rPr>
          <w:rFonts w:ascii="Tahoma" w:hAnsi="Tahoma" w:cs="Tahoma"/>
          <w:b/>
        </w:rPr>
      </w:pPr>
    </w:p>
    <w:p w:rsidR="00F311E9" w:rsidRPr="00430755" w:rsidRDefault="003A668D" w:rsidP="00334FFA">
      <w:pPr>
        <w:ind w:right="-136"/>
        <w:jc w:val="center"/>
        <w:rPr>
          <w:rFonts w:ascii="Tahoma" w:hAnsi="Tahoma" w:cs="Tahoma"/>
          <w:b/>
        </w:rPr>
      </w:pPr>
      <w:r>
        <w:rPr>
          <w:rFonts w:ascii="Tahoma" w:hAnsi="Tahoma" w:cs="Tahoma"/>
          <w:b/>
        </w:rPr>
        <w:t>DIC</w:t>
      </w:r>
      <w:r w:rsidR="0016683C">
        <w:rPr>
          <w:rFonts w:ascii="Tahoma" w:hAnsi="Tahoma" w:cs="Tahoma"/>
          <w:b/>
        </w:rPr>
        <w:t>IEM</w:t>
      </w:r>
      <w:r w:rsidR="00CC03EE">
        <w:rPr>
          <w:rFonts w:ascii="Tahoma" w:hAnsi="Tahoma" w:cs="Tahoma"/>
          <w:b/>
        </w:rPr>
        <w:t>BRE</w:t>
      </w:r>
      <w:r w:rsidR="00F83D0B">
        <w:rPr>
          <w:rFonts w:ascii="Tahoma" w:hAnsi="Tahoma" w:cs="Tahoma"/>
          <w:b/>
        </w:rPr>
        <w:t xml:space="preserve"> </w:t>
      </w:r>
      <w:r w:rsidR="006B7043">
        <w:rPr>
          <w:rFonts w:ascii="Tahoma" w:hAnsi="Tahoma" w:cs="Tahoma"/>
          <w:b/>
        </w:rPr>
        <w:t>201</w:t>
      </w:r>
      <w:r w:rsidR="00BD4AAF">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7612FC">
              <w:rPr>
                <w:rFonts w:ascii="Tahoma" w:hAnsi="Tahoma" w:cs="Tahoma"/>
                <w:b/>
              </w:rPr>
              <w:t>5</w:t>
            </w:r>
            <w:r>
              <w:rPr>
                <w:rFonts w:ascii="Tahoma" w:hAnsi="Tahoma" w:cs="Tahoma"/>
                <w:b/>
              </w:rPr>
              <w:t xml:space="preserve"> </w:t>
            </w:r>
            <w:r w:rsidRPr="00FD4470">
              <w:rPr>
                <w:rFonts w:ascii="Tahoma" w:hAnsi="Tahoma" w:cs="Tahoma"/>
                <w:b/>
              </w:rPr>
              <w:t xml:space="preserve">DE </w:t>
            </w:r>
            <w:r w:rsidR="00293181">
              <w:rPr>
                <w:rFonts w:ascii="Tahoma" w:hAnsi="Tahoma" w:cs="Tahoma"/>
                <w:b/>
              </w:rPr>
              <w:t>DIC</w:t>
            </w:r>
            <w:r w:rsidR="00E47288">
              <w:rPr>
                <w:rFonts w:ascii="Tahoma" w:hAnsi="Tahoma" w:cs="Tahoma"/>
                <w:b/>
              </w:rPr>
              <w:t>IEM</w:t>
            </w:r>
            <w:r w:rsidR="0025112A">
              <w:rPr>
                <w:rFonts w:ascii="Tahoma" w:hAnsi="Tahoma" w:cs="Tahoma"/>
                <w:b/>
              </w:rPr>
              <w:t>BRE</w:t>
            </w:r>
            <w:r w:rsidR="00B65327">
              <w:rPr>
                <w:rFonts w:ascii="Tahoma" w:hAnsi="Tahoma" w:cs="Tahoma"/>
                <w:b/>
              </w:rPr>
              <w:t xml:space="preserve"> </w:t>
            </w:r>
            <w:r>
              <w:rPr>
                <w:rFonts w:ascii="Tahoma" w:hAnsi="Tahoma" w:cs="Tahoma"/>
                <w:b/>
              </w:rPr>
              <w:t>DE 201</w:t>
            </w:r>
            <w:r w:rsidR="007612FC">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7612FC">
              <w:rPr>
                <w:rFonts w:ascii="Tahoma" w:hAnsi="Tahoma" w:cs="Tahoma"/>
                <w:b/>
              </w:rPr>
              <w:t>30</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Pr>
                      <w:rFonts w:ascii="Tahoma" w:hAnsi="Tahoma" w:cs="Tahoma"/>
                    </w:rPr>
                    <w:t xml:space="preserve"> </w:t>
                  </w:r>
                  <w:r w:rsidR="00E47288" w:rsidRPr="00E47288">
                    <w:t xml:space="preserve">Por unanimidad se aprueba el orden del día de la sesión a celebrarse en </w:t>
                  </w:r>
                  <w:r w:rsidR="00E47288">
                    <w:t xml:space="preserve">      </w:t>
                  </w:r>
                  <w:r w:rsidR="00E47288" w:rsidRPr="00E47288">
                    <w:t>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7612F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612FC" w:rsidRPr="001B4029">
                    <w:rPr>
                      <w:rFonts w:eastAsia="Calibri" w:cstheme="minorHAnsi"/>
                      <w:b/>
                    </w:rPr>
                    <w:t xml:space="preserve"> </w:t>
                  </w:r>
                  <w:r w:rsidR="007612FC" w:rsidRPr="007612FC">
                    <w:rPr>
                      <w:rFonts w:eastAsia="Calibri" w:cstheme="minorHAnsi"/>
                    </w:rPr>
                    <w:t>Por unanimidad se aprueba la dispensa de la lectura del acta 29, correspondiente a la Vigésima Séptima Sesión Ordinaria, del día 18 de Noviembre del 2016</w:t>
                  </w:r>
                  <w:r w:rsidR="009B02AD" w:rsidRPr="007612FC">
                    <w:t>.</w:t>
                  </w:r>
                  <w:r w:rsidR="009B02AD">
                    <w:rPr>
                      <w:rFonts w:ascii="Tahoma" w:hAnsi="Tahoma" w:cs="Tahoma"/>
                    </w:rPr>
                    <w:t xml:space="preserve"> </w:t>
                  </w:r>
                </w:p>
              </w:tc>
            </w:tr>
          </w:tbl>
          <w:p w:rsidR="003B6A3E" w:rsidRPr="00FD4470" w:rsidRDefault="007612FC"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C87F83" w:rsidRDefault="003B6A3E" w:rsidP="007612FC">
                  <w:pPr>
                    <w:widowControl w:val="0"/>
                    <w:autoSpaceDE w:val="0"/>
                    <w:autoSpaceDN w:val="0"/>
                    <w:adjustRightInd w:val="0"/>
                    <w:ind w:right="-136"/>
                    <w:jc w:val="both"/>
                    <w:rPr>
                      <w:rFonts w:ascii="Tahoma" w:hAnsi="Tahoma" w:cs="Tahoma"/>
                      <w:color w:val="000000"/>
                    </w:rPr>
                  </w:pPr>
                  <w:r w:rsidRPr="00430755">
                    <w:rPr>
                      <w:rFonts w:ascii="Tahoma" w:hAnsi="Tahoma" w:cs="Tahoma"/>
                      <w:b/>
                      <w:color w:val="000000"/>
                    </w:rPr>
                    <w:t>ÚNICO.-</w:t>
                  </w:r>
                  <w:r w:rsidR="007612FC" w:rsidRPr="001B4029">
                    <w:rPr>
                      <w:rFonts w:eastAsia="Calibri" w:cstheme="minorHAnsi"/>
                      <w:b/>
                    </w:rPr>
                    <w:t xml:space="preserve"> </w:t>
                  </w:r>
                  <w:r w:rsidR="007612FC" w:rsidRPr="007612FC">
                    <w:rPr>
                      <w:rFonts w:eastAsia="Calibri" w:cstheme="minorHAnsi"/>
                    </w:rPr>
                    <w:t>Por unanimidad se aprueba el acta  29, correspondiente a la Vigésima Séptima Sesión Ordinaria del día 18 de noviembre del 2016. (ARAE-199/2016)</w:t>
                  </w:r>
                  <w:r w:rsidR="00A05706" w:rsidRPr="007612FC">
                    <w:rPr>
                      <w:rFonts w:ascii="Tahoma" w:hAnsi="Tahoma" w:cs="Tahoma"/>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7612FC">
                  <w:pPr>
                    <w:jc w:val="both"/>
                  </w:pPr>
                  <w:r w:rsidRPr="00430755">
                    <w:rPr>
                      <w:rFonts w:ascii="Tahoma" w:hAnsi="Tahoma" w:cs="Tahoma"/>
                      <w:b/>
                      <w:color w:val="000000"/>
                    </w:rPr>
                    <w:t>ÚNICO.-</w:t>
                  </w:r>
                  <w:r w:rsidRPr="00293181">
                    <w:t>.</w:t>
                  </w:r>
                  <w:r w:rsidR="007612FC" w:rsidRPr="009F5CD9">
                    <w:rPr>
                      <w:rFonts w:eastAsia="Calibri"/>
                      <w:b/>
                    </w:rPr>
                    <w:t xml:space="preserve"> </w:t>
                  </w:r>
                  <w:r w:rsidR="007612FC" w:rsidRPr="007612FC">
                    <w:rPr>
                      <w:rFonts w:eastAsia="Calibri"/>
                    </w:rPr>
                    <w:t xml:space="preserve">Por unanimidad se aprueba la dispensa de lectura </w:t>
                  </w:r>
                  <w:r w:rsidR="007612FC" w:rsidRPr="007612FC">
                    <w:t>del dictamen relativo a la Propuesta de Nomenclatura del Fraccionamiento Hacienda La Providencia Sector 5</w:t>
                  </w:r>
                  <w:r w:rsidRPr="00692EC4">
                    <w:rPr>
                      <w:rFonts w:ascii="Tahoma" w:hAnsi="Tahoma" w:cs="Tahoma"/>
                      <w:color w:val="000000"/>
                    </w:rPr>
                    <w:t xml:space="preserve"> </w:t>
                  </w:r>
                </w:p>
              </w:tc>
            </w:tr>
          </w:tbl>
          <w:p w:rsidR="006B2F19" w:rsidRPr="00FD4470" w:rsidRDefault="006B2F19" w:rsidP="00F451FB">
            <w:pPr>
              <w:ind w:right="-136"/>
              <w:jc w:val="both"/>
              <w:rPr>
                <w:rFonts w:ascii="Tahoma" w:hAnsi="Tahoma" w:cs="Tahoma"/>
              </w:rPr>
            </w:pPr>
            <w:r>
              <w:rPr>
                <w:rFonts w:ascii="Tahoma" w:hAnsi="Tahoma" w:cs="Tahoma"/>
              </w:rPr>
              <w:t xml:space="preserve"> </w:t>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7612FC">
                  <w:pPr>
                    <w:jc w:val="both"/>
                  </w:pPr>
                  <w:r w:rsidRPr="00430755">
                    <w:rPr>
                      <w:rFonts w:ascii="Tahoma" w:hAnsi="Tahoma" w:cs="Tahoma"/>
                      <w:b/>
                      <w:color w:val="000000"/>
                    </w:rPr>
                    <w:t>ÚNICO.-</w:t>
                  </w:r>
                  <w:r w:rsidR="007612FC">
                    <w:rPr>
                      <w:rFonts w:eastAsia="Calibri"/>
                      <w:b/>
                    </w:rPr>
                    <w:t xml:space="preserve"> </w:t>
                  </w:r>
                  <w:r w:rsidR="007612FC" w:rsidRPr="007612FC">
                    <w:rPr>
                      <w:rFonts w:eastAsia="Calibri"/>
                    </w:rPr>
                    <w:t xml:space="preserve">Por unanimidad se aprueba </w:t>
                  </w:r>
                  <w:r w:rsidR="007612FC" w:rsidRPr="007612FC">
                    <w:t>el dictamen relativo a la Propuesta de Nomenclatura del Fraccionamiento Hacienda La Providencia Sector 5. (ARAE-200/2016)</w:t>
                  </w:r>
                  <w:r w:rsidRPr="007612FC">
                    <w:t>.</w:t>
                  </w:r>
                  <w:r w:rsidRPr="00692EC4">
                    <w:rPr>
                      <w:rFonts w:ascii="Tahoma" w:hAnsi="Tahoma" w:cs="Tahoma"/>
                      <w:color w:val="000000"/>
                    </w:rPr>
                    <w:t xml:space="preserve"> </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7612FC" w:rsidRDefault="007612FC" w:rsidP="007612FC">
      <w:pPr>
        <w:jc w:val="both"/>
      </w:pPr>
      <w:r>
        <w:t>A continuación se transcribe en su totalidad el Dictamen aprobado en el presente punto del orden del día:</w:t>
      </w:r>
    </w:p>
    <w:p w:rsidR="00D17713" w:rsidRDefault="00D17713" w:rsidP="007612FC">
      <w:pPr>
        <w:jc w:val="both"/>
      </w:pPr>
    </w:p>
    <w:p w:rsidR="00D17713" w:rsidRDefault="00D17713" w:rsidP="007612FC">
      <w:pPr>
        <w:jc w:val="both"/>
      </w:pPr>
    </w:p>
    <w:p w:rsidR="00D17713" w:rsidRDefault="00D17713" w:rsidP="007612FC">
      <w:pPr>
        <w:jc w:val="both"/>
      </w:pP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lastRenderedPageBreak/>
        <w:t>C.C. INTEGRANTES DEL PLENO R. AYUNTAMIENTO</w:t>
      </w: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t>PRESENTES.-</w:t>
      </w:r>
    </w:p>
    <w:p w:rsidR="007612FC" w:rsidRPr="002651CD" w:rsidRDefault="007612FC" w:rsidP="007612FC">
      <w:pPr>
        <w:jc w:val="both"/>
        <w:rPr>
          <w:rFonts w:ascii="Tahoma" w:hAnsi="Tahoma" w:cs="Tahoma"/>
          <w:b/>
          <w:sz w:val="21"/>
          <w:szCs w:val="21"/>
        </w:rPr>
      </w:pPr>
    </w:p>
    <w:p w:rsidR="007612FC" w:rsidRPr="002651CD" w:rsidRDefault="007612FC" w:rsidP="007612FC">
      <w:pPr>
        <w:jc w:val="both"/>
        <w:rPr>
          <w:rFonts w:ascii="Tahoma" w:hAnsi="Tahoma" w:cs="Tahoma"/>
          <w:sz w:val="21"/>
          <w:szCs w:val="21"/>
        </w:rPr>
      </w:pPr>
      <w:r>
        <w:rPr>
          <w:rFonts w:ascii="Tahoma" w:hAnsi="Tahoma" w:cs="Tahoma"/>
          <w:sz w:val="21"/>
          <w:szCs w:val="21"/>
        </w:rPr>
        <w:t xml:space="preserve">Atendiendo la convocatoria correspondiente </w:t>
      </w:r>
      <w:r w:rsidRPr="002651CD">
        <w:rPr>
          <w:rFonts w:ascii="Tahoma" w:hAnsi="Tahoma" w:cs="Tahoma"/>
          <w:sz w:val="21"/>
          <w:szCs w:val="21"/>
        </w:rPr>
        <w:t>de la Comisión de</w:t>
      </w:r>
      <w:r>
        <w:rPr>
          <w:rFonts w:ascii="Tahoma" w:hAnsi="Tahoma" w:cs="Tahoma"/>
          <w:sz w:val="21"/>
          <w:szCs w:val="21"/>
        </w:rPr>
        <w:t xml:space="preserve"> Educación y</w:t>
      </w:r>
      <w:r w:rsidRPr="002651CD">
        <w:rPr>
          <w:rFonts w:ascii="Tahoma" w:hAnsi="Tahoma" w:cs="Tahoma"/>
          <w:sz w:val="21"/>
          <w:szCs w:val="21"/>
        </w:rPr>
        <w:t xml:space="preserve"> Nomencla</w:t>
      </w:r>
      <w:r>
        <w:rPr>
          <w:rFonts w:ascii="Tahoma" w:hAnsi="Tahoma" w:cs="Tahoma"/>
          <w:sz w:val="21"/>
          <w:szCs w:val="21"/>
        </w:rPr>
        <w:t>tura del R. Ayuntamiento de la C</w:t>
      </w:r>
      <w:r w:rsidRPr="002651CD">
        <w:rPr>
          <w:rFonts w:ascii="Tahoma" w:hAnsi="Tahoma" w:cs="Tahoma"/>
          <w:sz w:val="21"/>
          <w:szCs w:val="21"/>
        </w:rPr>
        <w:t>iudad de General Escobedo, N.L.</w:t>
      </w:r>
      <w:r>
        <w:rPr>
          <w:rFonts w:ascii="Tahoma" w:hAnsi="Tahoma" w:cs="Tahoma"/>
          <w:sz w:val="21"/>
          <w:szCs w:val="21"/>
        </w:rPr>
        <w:t>, los integrantes de la misma en Sesión de Comisión del 02 de diciembre del año en curso acordaron</w:t>
      </w:r>
      <w:r w:rsidRPr="002651CD">
        <w:rPr>
          <w:rFonts w:ascii="Tahoma" w:hAnsi="Tahoma" w:cs="Tahoma"/>
          <w:sz w:val="21"/>
          <w:szCs w:val="21"/>
        </w:rPr>
        <w:t xml:space="preserve"> con fundamento en lo establecido por los artículos </w:t>
      </w:r>
      <w:r w:rsidRPr="00A24CF2">
        <w:rPr>
          <w:rFonts w:ascii="Tahoma" w:hAnsi="Tahoma" w:cs="Tahoma"/>
          <w:sz w:val="20"/>
          <w:szCs w:val="20"/>
        </w:rPr>
        <w:t>78, 79, 96, 97, 101, 102, 103, 108</w:t>
      </w:r>
      <w:r>
        <w:rPr>
          <w:rFonts w:ascii="Tahoma" w:hAnsi="Tahoma" w:cs="Tahoma"/>
          <w:sz w:val="21"/>
          <w:szCs w:val="21"/>
        </w:rPr>
        <w:t xml:space="preserve"> y demás aplicables del</w:t>
      </w:r>
      <w:r w:rsidRPr="002651CD">
        <w:rPr>
          <w:rFonts w:ascii="Tahoma" w:hAnsi="Tahoma" w:cs="Tahoma"/>
          <w:sz w:val="21"/>
          <w:szCs w:val="21"/>
        </w:rPr>
        <w:t xml:space="preserve"> Reglamento Interior del </w:t>
      </w:r>
      <w:r>
        <w:rPr>
          <w:rFonts w:ascii="Tahoma" w:hAnsi="Tahoma" w:cs="Tahoma"/>
          <w:sz w:val="21"/>
          <w:szCs w:val="21"/>
        </w:rPr>
        <w:t xml:space="preserve">R. Ayuntamiento, </w:t>
      </w:r>
      <w:r w:rsidRPr="002651CD">
        <w:rPr>
          <w:rFonts w:ascii="Tahoma" w:hAnsi="Tahoma" w:cs="Tahoma"/>
          <w:sz w:val="21"/>
          <w:szCs w:val="21"/>
        </w:rPr>
        <w:t>presenta</w:t>
      </w:r>
      <w:r>
        <w:rPr>
          <w:rFonts w:ascii="Tahoma" w:hAnsi="Tahoma" w:cs="Tahoma"/>
          <w:sz w:val="21"/>
          <w:szCs w:val="21"/>
        </w:rPr>
        <w:t xml:space="preserve">r al pleno </w:t>
      </w:r>
      <w:r w:rsidRPr="002651CD">
        <w:rPr>
          <w:rFonts w:ascii="Tahoma" w:hAnsi="Tahoma" w:cs="Tahoma"/>
          <w:sz w:val="21"/>
          <w:szCs w:val="21"/>
        </w:rPr>
        <w:t xml:space="preserve">la propuesta de </w:t>
      </w:r>
      <w:r w:rsidRPr="004A5EC2">
        <w:rPr>
          <w:rFonts w:ascii="Tahoma" w:hAnsi="Tahoma" w:cs="Tahoma"/>
          <w:sz w:val="21"/>
          <w:szCs w:val="21"/>
        </w:rPr>
        <w:t xml:space="preserve">Nomenclatura del Fraccionamiento </w:t>
      </w:r>
      <w:r>
        <w:rPr>
          <w:rFonts w:ascii="Tahoma" w:hAnsi="Tahoma" w:cs="Tahoma"/>
          <w:b/>
          <w:sz w:val="21"/>
          <w:szCs w:val="21"/>
        </w:rPr>
        <w:t>“Hacienda La Providencia, Sector 5</w:t>
      </w:r>
      <w:r w:rsidRPr="004A5EC2">
        <w:rPr>
          <w:rFonts w:ascii="Tahoma" w:hAnsi="Tahoma" w:cs="Tahoma"/>
          <w:sz w:val="21"/>
          <w:szCs w:val="21"/>
        </w:rPr>
        <w:t>”</w:t>
      </w:r>
      <w:r>
        <w:rPr>
          <w:rFonts w:ascii="Tahoma" w:hAnsi="Tahoma" w:cs="Tahoma"/>
          <w:sz w:val="21"/>
          <w:szCs w:val="21"/>
        </w:rPr>
        <w:t>, bajo</w:t>
      </w:r>
      <w:r w:rsidRPr="002651CD">
        <w:rPr>
          <w:rFonts w:ascii="Tahoma" w:hAnsi="Tahoma" w:cs="Tahoma"/>
          <w:sz w:val="21"/>
          <w:szCs w:val="21"/>
        </w:rPr>
        <w:t xml:space="preserve"> los siguientes:</w:t>
      </w:r>
    </w:p>
    <w:p w:rsidR="007612FC" w:rsidRPr="002651CD" w:rsidRDefault="007612FC" w:rsidP="007612FC">
      <w:pPr>
        <w:jc w:val="both"/>
        <w:rPr>
          <w:rFonts w:ascii="Tahoma" w:hAnsi="Tahoma" w:cs="Tahoma"/>
          <w:sz w:val="21"/>
          <w:szCs w:val="21"/>
        </w:rPr>
      </w:pPr>
    </w:p>
    <w:p w:rsidR="007612FC" w:rsidRDefault="007612FC" w:rsidP="007612FC">
      <w:pPr>
        <w:jc w:val="center"/>
        <w:rPr>
          <w:rFonts w:ascii="Tahoma" w:hAnsi="Tahoma" w:cs="Tahoma"/>
          <w:b/>
          <w:sz w:val="21"/>
          <w:szCs w:val="21"/>
        </w:rPr>
      </w:pPr>
      <w:r w:rsidRPr="002651CD">
        <w:rPr>
          <w:rFonts w:ascii="Tahoma" w:hAnsi="Tahoma" w:cs="Tahoma"/>
          <w:b/>
          <w:sz w:val="21"/>
          <w:szCs w:val="21"/>
        </w:rPr>
        <w:t>ANTECEDENTES</w:t>
      </w:r>
    </w:p>
    <w:p w:rsidR="007612FC" w:rsidRPr="002651CD" w:rsidRDefault="007612FC" w:rsidP="007612FC">
      <w:pPr>
        <w:jc w:val="both"/>
        <w:rPr>
          <w:rFonts w:ascii="Tahoma" w:hAnsi="Tahoma" w:cs="Tahoma"/>
          <w:b/>
          <w:sz w:val="21"/>
          <w:szCs w:val="21"/>
        </w:rPr>
      </w:pPr>
    </w:p>
    <w:p w:rsidR="007612FC" w:rsidRPr="002651CD" w:rsidRDefault="007612FC" w:rsidP="007612FC">
      <w:pPr>
        <w:jc w:val="both"/>
        <w:rPr>
          <w:rFonts w:ascii="Tahoma" w:hAnsi="Tahoma" w:cs="Tahoma"/>
          <w:sz w:val="21"/>
          <w:szCs w:val="21"/>
        </w:rPr>
      </w:pPr>
      <w:r>
        <w:rPr>
          <w:rFonts w:ascii="Tahoma" w:hAnsi="Tahoma" w:cs="Tahoma"/>
          <w:b/>
          <w:sz w:val="21"/>
          <w:szCs w:val="21"/>
        </w:rPr>
        <w:t xml:space="preserve">PRIMERO.- </w:t>
      </w:r>
      <w:r w:rsidRPr="002651CD">
        <w:rPr>
          <w:rFonts w:ascii="Tahoma" w:hAnsi="Tahoma" w:cs="Tahoma"/>
          <w:sz w:val="21"/>
          <w:szCs w:val="21"/>
        </w:rPr>
        <w:t xml:space="preserve">El titular de la Secretaría de Desarrollo Urbano y </w:t>
      </w:r>
      <w:r>
        <w:rPr>
          <w:rFonts w:ascii="Tahoma" w:hAnsi="Tahoma" w:cs="Tahoma"/>
          <w:sz w:val="21"/>
          <w:szCs w:val="21"/>
        </w:rPr>
        <w:t>Ecología</w:t>
      </w:r>
      <w:r w:rsidRPr="002651CD">
        <w:rPr>
          <w:rFonts w:ascii="Tahoma" w:hAnsi="Tahoma" w:cs="Tahoma"/>
          <w:sz w:val="21"/>
          <w:szCs w:val="21"/>
        </w:rPr>
        <w:t xml:space="preserve"> envió a la Comisión de</w:t>
      </w:r>
      <w:r>
        <w:rPr>
          <w:rFonts w:ascii="Tahoma" w:hAnsi="Tahoma" w:cs="Tahoma"/>
          <w:sz w:val="21"/>
          <w:szCs w:val="21"/>
        </w:rPr>
        <w:t xml:space="preserve"> Educación y</w:t>
      </w:r>
      <w:r w:rsidRPr="002651CD">
        <w:rPr>
          <w:rFonts w:ascii="Tahoma" w:hAnsi="Tahoma" w:cs="Tahoma"/>
          <w:sz w:val="21"/>
          <w:szCs w:val="21"/>
        </w:rPr>
        <w:t xml:space="preserve"> Nomenclatura del R. Ayuntamiento, la propuesta referida acompañada del plano donde se especifican colindancias y propuestas de nomenclatura para las calles del Fraccionamiento </w:t>
      </w:r>
      <w:r>
        <w:rPr>
          <w:rFonts w:ascii="Tahoma" w:hAnsi="Tahoma" w:cs="Tahoma"/>
          <w:sz w:val="21"/>
          <w:szCs w:val="21"/>
        </w:rPr>
        <w:t xml:space="preserve">Hacienda La Providencia, Sector 5, ubicado al poniente de la Avenida San Miguel, y al oriente del Fraccionamiento Hacienda La Providencia, Sector 4, en este Municipio, </w:t>
      </w:r>
      <w:r w:rsidRPr="002651CD">
        <w:rPr>
          <w:rFonts w:ascii="Tahoma" w:hAnsi="Tahoma" w:cs="Tahoma"/>
          <w:sz w:val="21"/>
          <w:szCs w:val="21"/>
        </w:rPr>
        <w:t xml:space="preserve">por lo que dicha comisión </w:t>
      </w:r>
      <w:r>
        <w:rPr>
          <w:rFonts w:ascii="Tahoma" w:hAnsi="Tahoma" w:cs="Tahoma"/>
          <w:sz w:val="21"/>
          <w:szCs w:val="21"/>
        </w:rPr>
        <w:t>sostuvo una reunión de trabajo para analizar el tema objeto de este Dictamen.</w:t>
      </w: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sz w:val="21"/>
          <w:szCs w:val="21"/>
        </w:rPr>
      </w:pPr>
      <w:r w:rsidRPr="002A47C8">
        <w:rPr>
          <w:rFonts w:ascii="Tahoma" w:hAnsi="Tahoma" w:cs="Tahoma"/>
          <w:b/>
          <w:sz w:val="21"/>
          <w:szCs w:val="21"/>
        </w:rPr>
        <w:t>SEGUNDO.-</w:t>
      </w:r>
      <w:r w:rsidRPr="002651CD">
        <w:rPr>
          <w:rFonts w:ascii="Tahoma" w:hAnsi="Tahoma" w:cs="Tahoma"/>
          <w:sz w:val="21"/>
          <w:szCs w:val="21"/>
        </w:rPr>
        <w:t xml:space="preserve">De acuerdo a información proporcionada por la Secretaría de Desarrollo Urbano y </w:t>
      </w:r>
      <w:r>
        <w:rPr>
          <w:rFonts w:ascii="Tahoma" w:hAnsi="Tahoma" w:cs="Tahoma"/>
          <w:sz w:val="21"/>
          <w:szCs w:val="21"/>
        </w:rPr>
        <w:t>Ecología</w:t>
      </w:r>
      <w:r w:rsidRPr="002651CD">
        <w:rPr>
          <w:rFonts w:ascii="Tahoma" w:hAnsi="Tahoma" w:cs="Tahoma"/>
          <w:sz w:val="21"/>
          <w:szCs w:val="21"/>
        </w:rPr>
        <w:t xml:space="preserve">, actualmente la persona </w:t>
      </w:r>
      <w:r>
        <w:rPr>
          <w:rFonts w:ascii="Tahoma" w:hAnsi="Tahoma" w:cs="Tahoma"/>
          <w:sz w:val="21"/>
          <w:szCs w:val="21"/>
        </w:rPr>
        <w:t xml:space="preserve">moral </w:t>
      </w:r>
      <w:r w:rsidRPr="002651CD">
        <w:rPr>
          <w:rFonts w:ascii="Tahoma" w:hAnsi="Tahoma" w:cs="Tahoma"/>
          <w:sz w:val="21"/>
          <w:szCs w:val="21"/>
        </w:rPr>
        <w:t xml:space="preserve">denominada </w:t>
      </w:r>
      <w:r>
        <w:rPr>
          <w:rFonts w:ascii="Tahoma" w:hAnsi="Tahoma" w:cs="Tahoma"/>
          <w:sz w:val="21"/>
          <w:szCs w:val="21"/>
        </w:rPr>
        <w:t xml:space="preserve">Constructora </w:t>
      </w:r>
      <w:proofErr w:type="spellStart"/>
      <w:r>
        <w:rPr>
          <w:rFonts w:ascii="Tahoma" w:hAnsi="Tahoma" w:cs="Tahoma"/>
          <w:sz w:val="21"/>
          <w:szCs w:val="21"/>
        </w:rPr>
        <w:t>Maiz</w:t>
      </w:r>
      <w:proofErr w:type="spellEnd"/>
      <w:r>
        <w:rPr>
          <w:rFonts w:ascii="Tahoma" w:hAnsi="Tahoma" w:cs="Tahoma"/>
          <w:sz w:val="21"/>
          <w:szCs w:val="21"/>
        </w:rPr>
        <w:t xml:space="preserve"> Mier, S.A. de C.V. </w:t>
      </w:r>
      <w:r w:rsidRPr="002651CD">
        <w:rPr>
          <w:rFonts w:ascii="Tahoma" w:hAnsi="Tahoma" w:cs="Tahoma"/>
          <w:sz w:val="21"/>
          <w:szCs w:val="21"/>
        </w:rPr>
        <w:t>están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hAnsi="Tahoma" w:cs="Tahoma"/>
          <w:sz w:val="21"/>
          <w:szCs w:val="21"/>
        </w:rPr>
        <w:t xml:space="preserve">l fraccionamiento cuenta con el </w:t>
      </w:r>
      <w:r w:rsidRPr="003A10F7">
        <w:rPr>
          <w:rFonts w:ascii="Tahoma" w:hAnsi="Tahoma" w:cs="Tahoma"/>
          <w:sz w:val="21"/>
          <w:szCs w:val="21"/>
        </w:rPr>
        <w:t>siguiente e</w:t>
      </w:r>
      <w:r>
        <w:rPr>
          <w:rFonts w:ascii="Tahoma" w:hAnsi="Tahoma" w:cs="Tahoma"/>
          <w:sz w:val="21"/>
          <w:szCs w:val="21"/>
        </w:rPr>
        <w:t xml:space="preserve">xpediente </w:t>
      </w:r>
      <w:r w:rsidRPr="00377C11">
        <w:rPr>
          <w:rFonts w:ascii="Tahoma" w:hAnsi="Tahoma" w:cs="Tahoma"/>
          <w:sz w:val="21"/>
          <w:szCs w:val="21"/>
        </w:rPr>
        <w:t>catastral:</w:t>
      </w:r>
      <w:r>
        <w:rPr>
          <w:rFonts w:ascii="Tahoma" w:hAnsi="Tahoma" w:cs="Tahoma"/>
          <w:sz w:val="21"/>
          <w:szCs w:val="21"/>
        </w:rPr>
        <w:t xml:space="preserve"> 34-000-550</w:t>
      </w:r>
      <w:r w:rsidRPr="00377C11">
        <w:rPr>
          <w:rFonts w:ascii="Tahoma" w:hAnsi="Tahoma" w:cs="Tahoma"/>
          <w:sz w:val="21"/>
          <w:szCs w:val="21"/>
        </w:rPr>
        <w:t>.</w:t>
      </w:r>
    </w:p>
    <w:p w:rsidR="007612FC" w:rsidRDefault="007612FC" w:rsidP="007612FC">
      <w:pPr>
        <w:jc w:val="both"/>
        <w:rPr>
          <w:rFonts w:ascii="Tahoma" w:hAnsi="Tahoma" w:cs="Tahoma"/>
          <w:sz w:val="21"/>
          <w:szCs w:val="21"/>
        </w:rPr>
      </w:pPr>
    </w:p>
    <w:p w:rsidR="007612FC" w:rsidRDefault="007612FC" w:rsidP="007612FC">
      <w:pPr>
        <w:jc w:val="both"/>
        <w:rPr>
          <w:rFonts w:ascii="Tahoma" w:hAnsi="Tahoma" w:cs="Tahoma"/>
          <w:sz w:val="21"/>
          <w:szCs w:val="21"/>
        </w:rPr>
      </w:pPr>
      <w:r>
        <w:rPr>
          <w:rFonts w:ascii="Tahoma" w:hAnsi="Tahoma" w:cs="Tahoma"/>
          <w:b/>
          <w:sz w:val="21"/>
          <w:szCs w:val="21"/>
        </w:rPr>
        <w:t xml:space="preserve">TERCERO.- </w:t>
      </w:r>
      <w:r>
        <w:rPr>
          <w:rFonts w:ascii="Tahoma" w:hAnsi="Tahoma" w:cs="Tahoma"/>
          <w:sz w:val="21"/>
          <w:szCs w:val="21"/>
        </w:rPr>
        <w:t>De acuerdo al Plano proporcionado por la Secretaría de Desarrollo Urbano y Ecología el Proyecto de nomenclatura contempla la siguiente asignación de nombres:</w:t>
      </w:r>
    </w:p>
    <w:p w:rsidR="007612FC" w:rsidRDefault="007612FC" w:rsidP="007612FC">
      <w:pPr>
        <w:jc w:val="both"/>
        <w:rPr>
          <w:rFonts w:ascii="Tahoma" w:hAnsi="Tahoma" w:cs="Tahoma"/>
          <w:sz w:val="21"/>
          <w:szCs w:val="21"/>
        </w:rPr>
      </w:pPr>
    </w:p>
    <w:p w:rsidR="007612FC" w:rsidRPr="00F6050C" w:rsidRDefault="007612FC" w:rsidP="007612FC">
      <w:pPr>
        <w:pStyle w:val="Prrafodelista"/>
        <w:numPr>
          <w:ilvl w:val="0"/>
          <w:numId w:val="6"/>
        </w:numPr>
        <w:contextualSpacing/>
        <w:jc w:val="both"/>
        <w:rPr>
          <w:rFonts w:ascii="Tahoma" w:hAnsi="Tahoma" w:cs="Tahoma"/>
          <w:sz w:val="21"/>
          <w:szCs w:val="21"/>
        </w:rPr>
      </w:pPr>
      <w:r>
        <w:rPr>
          <w:rFonts w:ascii="Tahoma" w:hAnsi="Tahoma" w:cs="Tahoma"/>
          <w:sz w:val="21"/>
          <w:szCs w:val="21"/>
        </w:rPr>
        <w:t>Avenidas del Río y Lago Ginebra; calles Río Volga, Río Amazonas, Río Támesis, Río Panuco, Río Nazas, Río Blanco, Río Tuxpan, Río Bravo, y Río Frío.</w:t>
      </w:r>
    </w:p>
    <w:p w:rsidR="007612FC" w:rsidRPr="002651CD" w:rsidRDefault="007612FC" w:rsidP="007612FC">
      <w:pPr>
        <w:jc w:val="both"/>
        <w:rPr>
          <w:rFonts w:ascii="Tahoma" w:hAnsi="Tahoma" w:cs="Tahoma"/>
          <w:sz w:val="21"/>
          <w:szCs w:val="21"/>
        </w:rPr>
      </w:pPr>
    </w:p>
    <w:p w:rsidR="007612FC" w:rsidRPr="002651CD" w:rsidRDefault="007612FC" w:rsidP="007612FC">
      <w:pPr>
        <w:jc w:val="center"/>
        <w:rPr>
          <w:rFonts w:ascii="Tahoma" w:hAnsi="Tahoma" w:cs="Tahoma"/>
          <w:b/>
          <w:sz w:val="21"/>
          <w:szCs w:val="21"/>
        </w:rPr>
      </w:pPr>
      <w:r>
        <w:rPr>
          <w:rFonts w:ascii="Tahoma" w:hAnsi="Tahoma" w:cs="Tahoma"/>
          <w:b/>
          <w:sz w:val="21"/>
          <w:szCs w:val="21"/>
        </w:rPr>
        <w:t>CONSIDERACIONES</w:t>
      </w:r>
    </w:p>
    <w:p w:rsidR="007612FC" w:rsidRPr="002651CD" w:rsidRDefault="007612FC" w:rsidP="007612FC">
      <w:pPr>
        <w:jc w:val="both"/>
        <w:rPr>
          <w:rFonts w:ascii="Tahoma" w:hAnsi="Tahoma" w:cs="Tahoma"/>
          <w:b/>
          <w:sz w:val="21"/>
          <w:szCs w:val="21"/>
        </w:rPr>
      </w:pPr>
    </w:p>
    <w:p w:rsidR="007612FC" w:rsidRPr="002651CD"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 xml:space="preserve">Que de acuerdo al artículo 3 del Reglamento de Nomenclatura del Municipio de General Escobedo, nomenclatura es la </w:t>
      </w:r>
      <w:r w:rsidRPr="002651CD">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7612FC" w:rsidRPr="002651CD" w:rsidRDefault="007612FC" w:rsidP="007612FC">
      <w:pPr>
        <w:jc w:val="both"/>
        <w:rPr>
          <w:rFonts w:ascii="Tahoma" w:hAnsi="Tahoma" w:cs="Tahoma"/>
          <w:sz w:val="21"/>
          <w:szCs w:val="21"/>
        </w:rPr>
      </w:pPr>
    </w:p>
    <w:p w:rsidR="007612FC"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Que en este sentido, y de acuerdo a lo señalado por el artículo 5, fracciones I y VI en relación </w:t>
      </w:r>
      <w:r>
        <w:rPr>
          <w:rFonts w:ascii="Tahoma" w:hAnsi="Tahoma" w:cs="Tahoma"/>
          <w:sz w:val="21"/>
          <w:szCs w:val="21"/>
        </w:rPr>
        <w:t>d</w:t>
      </w:r>
      <w:r w:rsidRPr="002651CD">
        <w:rPr>
          <w:rFonts w:ascii="Tahoma" w:hAnsi="Tahoma" w:cs="Tahoma"/>
          <w:sz w:val="21"/>
          <w:szCs w:val="21"/>
        </w:rPr>
        <w:t xml:space="preserve">el numeral 7 del citado Reglamento, es competencia exclusiva del R. Ayuntamiento, la facultad para resolver, aprobar y en su caso autorizar los Dictámenes realizados por la </w:t>
      </w:r>
      <w:r w:rsidRPr="002651CD">
        <w:rPr>
          <w:rFonts w:ascii="Tahoma" w:hAnsi="Tahoma" w:cs="Tahoma"/>
          <w:color w:val="000000"/>
          <w:sz w:val="21"/>
          <w:szCs w:val="21"/>
        </w:rPr>
        <w:t>Com</w:t>
      </w:r>
      <w:r>
        <w:rPr>
          <w:rFonts w:ascii="Tahoma" w:hAnsi="Tahoma" w:cs="Tahoma"/>
          <w:color w:val="000000"/>
          <w:sz w:val="21"/>
          <w:szCs w:val="21"/>
        </w:rPr>
        <w:t xml:space="preserve">isión correspondiente encargada del análisis referente </w:t>
      </w:r>
      <w:r w:rsidRPr="002651CD">
        <w:rPr>
          <w:rFonts w:ascii="Tahoma" w:hAnsi="Tahoma" w:cs="Tahoma"/>
          <w:color w:val="000000"/>
          <w:sz w:val="21"/>
          <w:szCs w:val="21"/>
        </w:rPr>
        <w:t>a la asignación de nombres relativos a los</w:t>
      </w:r>
      <w:r>
        <w:rPr>
          <w:rFonts w:ascii="Tahoma" w:hAnsi="Tahoma" w:cs="Tahoma"/>
          <w:color w:val="000000"/>
          <w:sz w:val="21"/>
          <w:szCs w:val="21"/>
        </w:rPr>
        <w:t xml:space="preserve"> bienes señalados en el </w:t>
      </w:r>
      <w:r w:rsidRPr="002651CD">
        <w:rPr>
          <w:rFonts w:ascii="Tahoma" w:hAnsi="Tahoma" w:cs="Tahoma"/>
          <w:color w:val="000000"/>
          <w:sz w:val="21"/>
          <w:szCs w:val="21"/>
        </w:rPr>
        <w:t>Reglamento</w:t>
      </w:r>
      <w:r>
        <w:rPr>
          <w:rFonts w:ascii="Tahoma" w:hAnsi="Tahoma" w:cs="Tahoma"/>
          <w:color w:val="000000"/>
          <w:sz w:val="21"/>
          <w:szCs w:val="21"/>
        </w:rPr>
        <w:t xml:space="preserve"> antes mencionado</w:t>
      </w:r>
      <w:r w:rsidRPr="002651CD">
        <w:rPr>
          <w:rFonts w:ascii="Tahoma" w:hAnsi="Tahoma" w:cs="Tahoma"/>
          <w:color w:val="000000"/>
          <w:sz w:val="21"/>
          <w:szCs w:val="21"/>
        </w:rPr>
        <w:t>.</w:t>
      </w:r>
    </w:p>
    <w:p w:rsidR="007612FC" w:rsidRPr="002651CD" w:rsidRDefault="007612FC" w:rsidP="007612FC">
      <w:pPr>
        <w:autoSpaceDE w:val="0"/>
        <w:autoSpaceDN w:val="0"/>
        <w:adjustRightInd w:val="0"/>
        <w:jc w:val="both"/>
        <w:rPr>
          <w:rFonts w:ascii="Tahoma" w:hAnsi="Tahoma" w:cs="Tahoma"/>
          <w:color w:val="000000"/>
          <w:sz w:val="21"/>
          <w:szCs w:val="21"/>
        </w:rPr>
      </w:pPr>
    </w:p>
    <w:p w:rsidR="007612FC" w:rsidRPr="002651CD"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TERCERO.- </w:t>
      </w:r>
      <w:r>
        <w:rPr>
          <w:rFonts w:ascii="Tahoma" w:hAnsi="Tahoma" w:cs="Tahoma"/>
          <w:sz w:val="21"/>
          <w:szCs w:val="21"/>
        </w:rPr>
        <w:t>Por otro lado, el</w:t>
      </w:r>
      <w:r w:rsidRPr="002651CD">
        <w:rPr>
          <w:rFonts w:ascii="Tahoma" w:hAnsi="Tahoma" w:cs="Tahoma"/>
          <w:sz w:val="21"/>
          <w:szCs w:val="21"/>
        </w:rPr>
        <w:t xml:space="preserve"> artículo 9 del Reglamento aplicable, señala que los fraccionadores deben </w:t>
      </w:r>
      <w:r w:rsidRPr="002651CD">
        <w:rPr>
          <w:rFonts w:ascii="Tahoma" w:hAnsi="Tahoma" w:cs="Tahoma"/>
          <w:color w:val="000000"/>
          <w:sz w:val="21"/>
          <w:szCs w:val="21"/>
        </w:rPr>
        <w:t xml:space="preserve">solicitar en forma anticipada la aprobación por parte del Municipio, a través de la Secretaría de Desarrollo Urbano y </w:t>
      </w:r>
      <w:r>
        <w:rPr>
          <w:rFonts w:ascii="Tahoma" w:hAnsi="Tahoma" w:cs="Tahoma"/>
          <w:color w:val="000000"/>
          <w:sz w:val="21"/>
          <w:szCs w:val="21"/>
        </w:rPr>
        <w:t>Ecología</w:t>
      </w:r>
      <w:r w:rsidRPr="002651CD">
        <w:rPr>
          <w:rFonts w:ascii="Tahoma" w:hAnsi="Tahoma" w:cs="Tahoma"/>
          <w:color w:val="000000"/>
          <w:sz w:val="21"/>
          <w:szCs w:val="21"/>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hAnsi="Tahoma" w:cs="Tahoma"/>
          <w:color w:val="000000"/>
          <w:sz w:val="21"/>
          <w:szCs w:val="21"/>
        </w:rPr>
        <w:t>sarrollo Urbano y Ecología</w:t>
      </w:r>
      <w:r w:rsidRPr="002651CD">
        <w:rPr>
          <w:rFonts w:ascii="Tahoma" w:hAnsi="Tahoma" w:cs="Tahoma"/>
          <w:color w:val="000000"/>
          <w:sz w:val="21"/>
          <w:szCs w:val="21"/>
        </w:rPr>
        <w:t>.</w:t>
      </w:r>
    </w:p>
    <w:p w:rsidR="007612FC" w:rsidRPr="002651CD" w:rsidRDefault="007612FC" w:rsidP="007612FC">
      <w:pPr>
        <w:jc w:val="both"/>
        <w:rPr>
          <w:rFonts w:ascii="Tahoma" w:hAnsi="Tahoma" w:cs="Tahoma"/>
          <w:sz w:val="21"/>
          <w:szCs w:val="21"/>
        </w:rPr>
      </w:pPr>
    </w:p>
    <w:p w:rsidR="007612FC" w:rsidRPr="002651CD" w:rsidRDefault="007612FC" w:rsidP="007612FC">
      <w:pPr>
        <w:jc w:val="both"/>
        <w:rPr>
          <w:rFonts w:ascii="Tahoma" w:hAnsi="Tahoma" w:cs="Tahoma"/>
          <w:sz w:val="21"/>
          <w:szCs w:val="21"/>
        </w:rPr>
      </w:pPr>
      <w:r w:rsidRPr="002651CD">
        <w:rPr>
          <w:rFonts w:ascii="Tahoma" w:hAnsi="Tahoma" w:cs="Tahoma"/>
          <w:sz w:val="21"/>
          <w:szCs w:val="21"/>
        </w:rPr>
        <w:lastRenderedPageBreak/>
        <w:t xml:space="preserve">Por lo anteriormente expuesto, y con fundamento en lo establecido por los artículos </w:t>
      </w:r>
      <w:r w:rsidRPr="002028E5">
        <w:rPr>
          <w:rFonts w:ascii="Tahoma" w:hAnsi="Tahoma" w:cs="Tahoma"/>
          <w:sz w:val="21"/>
          <w:szCs w:val="21"/>
        </w:rPr>
        <w:t>78, 79, 96, 97, 101, 102, 103, 108</w:t>
      </w:r>
      <w:r>
        <w:rPr>
          <w:rFonts w:ascii="Tahoma" w:hAnsi="Tahoma" w:cs="Tahoma"/>
          <w:sz w:val="21"/>
          <w:szCs w:val="21"/>
        </w:rPr>
        <w:t>,</w:t>
      </w:r>
      <w:r w:rsidRPr="002028E5">
        <w:t xml:space="preserve"> </w:t>
      </w:r>
      <w:r w:rsidRPr="002028E5">
        <w:rPr>
          <w:rFonts w:ascii="Tahoma" w:hAnsi="Tahoma" w:cs="Tahoma"/>
          <w:sz w:val="21"/>
          <w:szCs w:val="21"/>
        </w:rPr>
        <w:t>y demás aplicables del</w:t>
      </w:r>
      <w:r w:rsidRPr="002651CD">
        <w:rPr>
          <w:rFonts w:ascii="Tahoma" w:hAnsi="Tahoma" w:cs="Tahoma"/>
          <w:sz w:val="21"/>
          <w:szCs w:val="21"/>
        </w:rPr>
        <w:t xml:space="preserve"> Reglamento In</w:t>
      </w:r>
      <w:r>
        <w:rPr>
          <w:rFonts w:ascii="Tahoma" w:hAnsi="Tahoma" w:cs="Tahoma"/>
          <w:sz w:val="21"/>
          <w:szCs w:val="21"/>
        </w:rPr>
        <w:t>terior del R. Ayuntamiento del M</w:t>
      </w:r>
      <w:r w:rsidRPr="002651CD">
        <w:rPr>
          <w:rFonts w:ascii="Tahoma" w:hAnsi="Tahoma" w:cs="Tahoma"/>
          <w:sz w:val="21"/>
          <w:szCs w:val="21"/>
        </w:rPr>
        <w:t>unicipio de General Escobedo, N.L. 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Nomenclatura, nos permitimos poner a su consideración los siguientes:</w:t>
      </w:r>
    </w:p>
    <w:p w:rsidR="007612FC" w:rsidRPr="002651CD" w:rsidRDefault="007612FC" w:rsidP="007612FC">
      <w:pPr>
        <w:jc w:val="both"/>
        <w:rPr>
          <w:rFonts w:ascii="Tahoma" w:hAnsi="Tahoma" w:cs="Tahoma"/>
          <w:sz w:val="21"/>
          <w:szCs w:val="21"/>
        </w:rPr>
      </w:pPr>
    </w:p>
    <w:p w:rsidR="007612FC" w:rsidRPr="002651CD" w:rsidRDefault="007612FC" w:rsidP="007612FC">
      <w:pPr>
        <w:jc w:val="center"/>
        <w:rPr>
          <w:rFonts w:ascii="Tahoma" w:hAnsi="Tahoma" w:cs="Tahoma"/>
          <w:b/>
          <w:sz w:val="21"/>
          <w:szCs w:val="21"/>
        </w:rPr>
      </w:pPr>
      <w:r>
        <w:rPr>
          <w:rFonts w:ascii="Tahoma" w:hAnsi="Tahoma" w:cs="Tahoma"/>
          <w:b/>
          <w:sz w:val="21"/>
          <w:szCs w:val="21"/>
        </w:rPr>
        <w:t>ACUERDOS</w:t>
      </w: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Se apruebe la nomenclatura de las vías públicas del</w:t>
      </w:r>
      <w:r>
        <w:rPr>
          <w:rFonts w:ascii="Tahoma" w:hAnsi="Tahoma" w:cs="Tahoma"/>
          <w:sz w:val="21"/>
          <w:szCs w:val="21"/>
        </w:rPr>
        <w:t xml:space="preserve"> </w:t>
      </w:r>
      <w:r w:rsidRPr="00035043">
        <w:rPr>
          <w:rFonts w:ascii="Tahoma" w:hAnsi="Tahoma" w:cs="Tahoma"/>
          <w:sz w:val="21"/>
          <w:szCs w:val="21"/>
        </w:rPr>
        <w:t>Fraccionamiento</w:t>
      </w:r>
      <w:r>
        <w:rPr>
          <w:rFonts w:ascii="Tahoma" w:hAnsi="Tahoma" w:cs="Tahoma"/>
          <w:sz w:val="21"/>
          <w:szCs w:val="21"/>
        </w:rPr>
        <w:t xml:space="preserve"> Hacienda La Providencia, Sector 5, mencionadas en el Antecedente tercero del presente documento, </w:t>
      </w:r>
      <w:r w:rsidRPr="002651CD">
        <w:rPr>
          <w:rFonts w:ascii="Tahoma" w:hAnsi="Tahoma" w:cs="Tahoma"/>
          <w:sz w:val="21"/>
          <w:szCs w:val="21"/>
        </w:rPr>
        <w:t>el cual es firmado por los integran</w:t>
      </w:r>
      <w:r>
        <w:rPr>
          <w:rFonts w:ascii="Tahoma" w:hAnsi="Tahoma" w:cs="Tahoma"/>
          <w:sz w:val="21"/>
          <w:szCs w:val="21"/>
        </w:rPr>
        <w:t>tes de la Comisión que suscribe;</w:t>
      </w:r>
      <w:r w:rsidRPr="002651CD">
        <w:rPr>
          <w:rFonts w:ascii="Tahoma" w:hAnsi="Tahoma" w:cs="Tahoma"/>
          <w:sz w:val="21"/>
          <w:szCs w:val="21"/>
        </w:rPr>
        <w:t xml:space="preserve"> </w:t>
      </w:r>
      <w:r w:rsidRPr="003A10F7">
        <w:rPr>
          <w:rFonts w:ascii="Tahoma" w:hAnsi="Tahoma" w:cs="Tahoma"/>
          <w:sz w:val="21"/>
          <w:szCs w:val="21"/>
        </w:rPr>
        <w:t xml:space="preserve">dicho fraccionamiento está delimitado: </w:t>
      </w:r>
      <w:r>
        <w:rPr>
          <w:rFonts w:ascii="Tahoma" w:hAnsi="Tahoma" w:cs="Tahoma"/>
          <w:sz w:val="21"/>
          <w:szCs w:val="21"/>
        </w:rPr>
        <w:t>al poniente de la Avenida San Miguel, y al oriente del Fraccionamiento Hacienda La Providencia, Sector 4</w:t>
      </w:r>
      <w:r>
        <w:rPr>
          <w:rFonts w:ascii="Tahoma" w:hAnsi="Tahoma" w:cs="Tahoma"/>
          <w:color w:val="000000"/>
          <w:sz w:val="21"/>
          <w:szCs w:val="21"/>
        </w:rPr>
        <w:t>.</w:t>
      </w:r>
    </w:p>
    <w:p w:rsidR="007612FC" w:rsidRPr="002651CD" w:rsidRDefault="007612FC" w:rsidP="007612FC">
      <w:pPr>
        <w:jc w:val="both"/>
        <w:rPr>
          <w:rFonts w:ascii="Tahoma" w:hAnsi="Tahoma" w:cs="Tahoma"/>
          <w:sz w:val="21"/>
          <w:szCs w:val="21"/>
        </w:rPr>
      </w:pPr>
      <w:r w:rsidRPr="003A10F7">
        <w:rPr>
          <w:rFonts w:ascii="Tahoma" w:hAnsi="Tahoma" w:cs="Tahoma"/>
          <w:color w:val="000000"/>
          <w:sz w:val="21"/>
          <w:szCs w:val="21"/>
        </w:rPr>
        <w:t xml:space="preserve">  </w:t>
      </w:r>
    </w:p>
    <w:p w:rsidR="007612FC" w:rsidRDefault="007612FC" w:rsidP="007612FC">
      <w:pPr>
        <w:jc w:val="both"/>
        <w:rPr>
          <w:rFonts w:ascii="Tahoma" w:hAnsi="Tahoma" w:cs="Tahoma"/>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En caso de ser aprobado la presente solicitud, se informe del mismo a la Secretaría de Desarrollo Urbano y </w:t>
      </w:r>
      <w:r>
        <w:rPr>
          <w:rFonts w:ascii="Tahoma" w:hAnsi="Tahoma" w:cs="Tahoma"/>
          <w:sz w:val="21"/>
          <w:szCs w:val="21"/>
        </w:rPr>
        <w:t>Ecología</w:t>
      </w:r>
      <w:r w:rsidRPr="002651CD">
        <w:rPr>
          <w:rFonts w:ascii="Tahoma" w:hAnsi="Tahoma" w:cs="Tahoma"/>
          <w:sz w:val="21"/>
          <w:szCs w:val="21"/>
        </w:rPr>
        <w:t xml:space="preserve"> a fin de que por su conducto se notifique a la parte interesada y se lleven los trámites conducentes, así mismo se haga la publicación correspondiente en la Gaceta Municipal. </w:t>
      </w:r>
    </w:p>
    <w:p w:rsidR="007612FC" w:rsidRDefault="007612FC" w:rsidP="007612FC">
      <w:pPr>
        <w:jc w:val="both"/>
        <w:rPr>
          <w:rFonts w:ascii="Tahoma" w:hAnsi="Tahoma" w:cs="Tahoma"/>
          <w:sz w:val="21"/>
          <w:szCs w:val="21"/>
        </w:rPr>
      </w:pPr>
    </w:p>
    <w:p w:rsidR="007612FC" w:rsidRPr="002651CD" w:rsidRDefault="007612FC" w:rsidP="007612FC">
      <w:pPr>
        <w:jc w:val="both"/>
        <w:rPr>
          <w:rFonts w:ascii="Tahoma" w:hAnsi="Tahoma" w:cs="Tahoma"/>
          <w:sz w:val="21"/>
          <w:szCs w:val="21"/>
        </w:rPr>
      </w:pP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sz w:val="21"/>
          <w:szCs w:val="21"/>
        </w:rPr>
      </w:pPr>
    </w:p>
    <w:p w:rsidR="007612FC" w:rsidRPr="00836679" w:rsidRDefault="007612FC" w:rsidP="007612FC">
      <w:pPr>
        <w:jc w:val="both"/>
        <w:rPr>
          <w:rFonts w:ascii="Tahoma" w:hAnsi="Tahoma" w:cs="Tahoma"/>
          <w:sz w:val="20"/>
          <w:szCs w:val="20"/>
        </w:rPr>
      </w:pPr>
      <w:r>
        <w:rPr>
          <w:rFonts w:ascii="Tahoma" w:hAnsi="Tahoma" w:cs="Tahoma"/>
          <w:sz w:val="21"/>
          <w:szCs w:val="21"/>
        </w:rPr>
        <w:t xml:space="preserve">Así lo acuerdan quienes </w:t>
      </w:r>
      <w:r w:rsidRPr="002651CD">
        <w:rPr>
          <w:rFonts w:ascii="Tahoma" w:hAnsi="Tahoma" w:cs="Tahoma"/>
          <w:sz w:val="21"/>
          <w:szCs w:val="21"/>
        </w:rPr>
        <w:t>firman</w:t>
      </w:r>
      <w:r>
        <w:rPr>
          <w:rFonts w:ascii="Tahoma" w:hAnsi="Tahoma" w:cs="Tahoma"/>
          <w:sz w:val="21"/>
          <w:szCs w:val="21"/>
        </w:rPr>
        <w:t xml:space="preserve"> al calce del presente Dictamen, en sesión </w:t>
      </w:r>
      <w:r w:rsidRPr="00D46571">
        <w:rPr>
          <w:rFonts w:ascii="Tahoma" w:hAnsi="Tahoma" w:cs="Tahoma"/>
          <w:sz w:val="21"/>
          <w:szCs w:val="21"/>
        </w:rPr>
        <w:t xml:space="preserve">de la Comisión de Educación y Nomenclatura del R. Ayuntamiento de General Escobedo, Nuevo León </w:t>
      </w:r>
      <w:r w:rsidRPr="002651CD">
        <w:rPr>
          <w:rFonts w:ascii="Tahoma" w:hAnsi="Tahoma" w:cs="Tahoma"/>
          <w:sz w:val="21"/>
          <w:szCs w:val="21"/>
        </w:rPr>
        <w:t xml:space="preserve">a los </w:t>
      </w:r>
      <w:r>
        <w:rPr>
          <w:rFonts w:ascii="Tahoma" w:hAnsi="Tahoma" w:cs="Tahoma"/>
          <w:sz w:val="21"/>
          <w:szCs w:val="21"/>
        </w:rPr>
        <w:t xml:space="preserve">02 </w:t>
      </w:r>
      <w:r w:rsidRPr="002651CD">
        <w:rPr>
          <w:rFonts w:ascii="Tahoma" w:hAnsi="Tahoma" w:cs="Tahoma"/>
          <w:sz w:val="21"/>
          <w:szCs w:val="21"/>
        </w:rPr>
        <w:t xml:space="preserve">días del mes de </w:t>
      </w:r>
      <w:r>
        <w:rPr>
          <w:rFonts w:ascii="Tahoma" w:hAnsi="Tahoma" w:cs="Tahoma"/>
          <w:sz w:val="21"/>
          <w:szCs w:val="21"/>
        </w:rPr>
        <w:t>diciembre</w:t>
      </w:r>
      <w:r w:rsidRPr="002651CD">
        <w:rPr>
          <w:rFonts w:ascii="Tahoma" w:hAnsi="Tahoma" w:cs="Tahoma"/>
          <w:sz w:val="21"/>
          <w:szCs w:val="21"/>
        </w:rPr>
        <w:t xml:space="preserve"> del año 201</w:t>
      </w:r>
      <w:r>
        <w:rPr>
          <w:rFonts w:ascii="Tahoma" w:hAnsi="Tahoma" w:cs="Tahoma"/>
          <w:sz w:val="21"/>
          <w:szCs w:val="21"/>
        </w:rPr>
        <w:t>6</w:t>
      </w:r>
      <w:r w:rsidRPr="002651CD">
        <w:rPr>
          <w:rFonts w:ascii="Tahoma" w:hAnsi="Tahoma" w:cs="Tahoma"/>
          <w:sz w:val="21"/>
          <w:szCs w:val="21"/>
        </w:rPr>
        <w:t>.</w:t>
      </w:r>
      <w:r>
        <w:rPr>
          <w:rFonts w:ascii="Tahoma" w:hAnsi="Tahoma" w:cs="Tahoma"/>
          <w:sz w:val="21"/>
          <w:szCs w:val="21"/>
        </w:rPr>
        <w:t xml:space="preserve"> Reg. Brenda Elizabeth Orquiz Gaona, Presidente; Reg. José Rogelio Perez Garza, Secretario; Reg. Horacio Hermosillo Ruiz, Vocal. </w:t>
      </w:r>
      <w:r>
        <w:rPr>
          <w:rFonts w:ascii="Tahoma" w:hAnsi="Tahoma" w:cs="Tahoma"/>
          <w:b/>
          <w:sz w:val="21"/>
          <w:szCs w:val="21"/>
        </w:rPr>
        <w:t>RUBRICAS.</w:t>
      </w:r>
      <w:r w:rsidRPr="002651CD">
        <w:rPr>
          <w:rFonts w:ascii="Tahoma" w:hAnsi="Tahoma" w:cs="Tahoma"/>
          <w:sz w:val="21"/>
          <w:szCs w:val="21"/>
        </w:rPr>
        <w:t xml:space="preserve"> </w:t>
      </w:r>
    </w:p>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7612FC">
                  <w:pPr>
                    <w:jc w:val="both"/>
                  </w:pPr>
                  <w:r w:rsidRPr="00430755">
                    <w:rPr>
                      <w:rFonts w:ascii="Tahoma" w:hAnsi="Tahoma" w:cs="Tahoma"/>
                      <w:b/>
                      <w:color w:val="000000"/>
                    </w:rPr>
                    <w:t>ÚNICO.-</w:t>
                  </w:r>
                  <w:r w:rsidR="007612FC" w:rsidRPr="009F5CD9">
                    <w:rPr>
                      <w:rFonts w:eastAsia="Calibri"/>
                      <w:b/>
                    </w:rPr>
                    <w:t xml:space="preserve"> </w:t>
                  </w:r>
                  <w:r w:rsidR="007612FC" w:rsidRPr="007612FC">
                    <w:rPr>
                      <w:rFonts w:eastAsia="Calibri"/>
                    </w:rPr>
                    <w:t xml:space="preserve">Por unanimidad se aprueba la dispensa de lectura </w:t>
                  </w:r>
                  <w:r w:rsidR="007612FC" w:rsidRPr="007612FC">
                    <w:t>del dictamen relativo a la de Nomenclatura del Fraccionamiento Hacienda La Providencia Sector 6</w:t>
                  </w:r>
                  <w:r w:rsidR="00B65327" w:rsidRPr="007612FC">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692EC4" w:rsidRDefault="00692EC4" w:rsidP="00215CA1">
      <w:pPr>
        <w:pStyle w:val="Textoindependiente"/>
        <w:ind w:right="-136"/>
        <w:rPr>
          <w:rFonts w:ascii="Tahoma" w:hAnsi="Tahoma" w:cs="Tahoma"/>
        </w:rPr>
      </w:pPr>
    </w:p>
    <w:p w:rsidR="00E47288" w:rsidRDefault="00E47288" w:rsidP="00215CA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430755"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547BFD" w:rsidRPr="00E47288" w:rsidRDefault="00547BFD" w:rsidP="007612FC">
                  <w:pPr>
                    <w:pBdr>
                      <w:top w:val="single" w:sz="4" w:space="1" w:color="auto"/>
                      <w:left w:val="single" w:sz="4" w:space="4" w:color="auto"/>
                      <w:bottom w:val="single" w:sz="4" w:space="1" w:color="auto"/>
                      <w:right w:val="single" w:sz="4" w:space="4" w:color="auto"/>
                    </w:pBdr>
                    <w:jc w:val="both"/>
                  </w:pPr>
                  <w:r w:rsidRPr="00430755">
                    <w:rPr>
                      <w:rFonts w:ascii="Tahoma" w:hAnsi="Tahoma" w:cs="Tahoma"/>
                      <w:b/>
                      <w:color w:val="000000"/>
                    </w:rPr>
                    <w:t>ÚNICO.-</w:t>
                  </w:r>
                  <w:r w:rsidR="00E47288" w:rsidRPr="00293181">
                    <w:t>.</w:t>
                  </w:r>
                  <w:r w:rsidR="007612FC">
                    <w:rPr>
                      <w:rFonts w:eastAsia="Calibri"/>
                      <w:b/>
                    </w:rPr>
                    <w:t xml:space="preserve"> </w:t>
                  </w:r>
                  <w:r w:rsidR="007612FC" w:rsidRPr="007612FC">
                    <w:rPr>
                      <w:rFonts w:eastAsia="Calibri"/>
                    </w:rPr>
                    <w:t>Por unanimidad se aprueba la propuesta de Nomenclatura del Fraccionamiento Hacienda La Providencia Sector 6. (ARAE-201/2016)</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p w:rsidR="007612FC" w:rsidRDefault="007612FC" w:rsidP="007612FC">
      <w:pPr>
        <w:jc w:val="both"/>
      </w:pPr>
      <w:r>
        <w:t>A continuación se transcribe en su totalidad el Dictamen que ha sido aprobado en el presente punto del orden del día:</w:t>
      </w:r>
    </w:p>
    <w:p w:rsidR="007612FC" w:rsidRDefault="007612FC" w:rsidP="007612FC">
      <w:pPr>
        <w:jc w:val="both"/>
      </w:pP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t>C.C. INTEGRANTES DEL PLENO R. AYUNTAMIENTO</w:t>
      </w: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7612FC" w:rsidRPr="002651CD" w:rsidRDefault="007612FC" w:rsidP="007612FC">
      <w:pPr>
        <w:jc w:val="both"/>
        <w:rPr>
          <w:rFonts w:ascii="Tahoma" w:hAnsi="Tahoma" w:cs="Tahoma"/>
          <w:b/>
          <w:sz w:val="21"/>
          <w:szCs w:val="21"/>
        </w:rPr>
      </w:pPr>
      <w:r w:rsidRPr="002651CD">
        <w:rPr>
          <w:rFonts w:ascii="Tahoma" w:hAnsi="Tahoma" w:cs="Tahoma"/>
          <w:b/>
          <w:sz w:val="21"/>
          <w:szCs w:val="21"/>
        </w:rPr>
        <w:t>PRESENTES.-</w:t>
      </w:r>
    </w:p>
    <w:p w:rsidR="007612FC" w:rsidRPr="002651CD" w:rsidRDefault="007612FC" w:rsidP="007612FC">
      <w:pPr>
        <w:jc w:val="both"/>
        <w:rPr>
          <w:rFonts w:ascii="Tahoma" w:hAnsi="Tahoma" w:cs="Tahoma"/>
          <w:b/>
          <w:sz w:val="21"/>
          <w:szCs w:val="21"/>
        </w:rPr>
      </w:pPr>
    </w:p>
    <w:p w:rsidR="007612FC" w:rsidRPr="002651CD" w:rsidRDefault="007612FC" w:rsidP="007612FC">
      <w:pPr>
        <w:jc w:val="both"/>
        <w:rPr>
          <w:rFonts w:ascii="Tahoma" w:hAnsi="Tahoma" w:cs="Tahoma"/>
          <w:sz w:val="21"/>
          <w:szCs w:val="21"/>
        </w:rPr>
      </w:pPr>
      <w:r>
        <w:rPr>
          <w:rFonts w:ascii="Tahoma" w:hAnsi="Tahoma" w:cs="Tahoma"/>
          <w:sz w:val="21"/>
          <w:szCs w:val="21"/>
        </w:rPr>
        <w:t xml:space="preserve">Atendiendo la convocatoria correspondiente </w:t>
      </w:r>
      <w:r w:rsidRPr="002651CD">
        <w:rPr>
          <w:rFonts w:ascii="Tahoma" w:hAnsi="Tahoma" w:cs="Tahoma"/>
          <w:sz w:val="21"/>
          <w:szCs w:val="21"/>
        </w:rPr>
        <w:t>de la Comisión de</w:t>
      </w:r>
      <w:r>
        <w:rPr>
          <w:rFonts w:ascii="Tahoma" w:hAnsi="Tahoma" w:cs="Tahoma"/>
          <w:sz w:val="21"/>
          <w:szCs w:val="21"/>
        </w:rPr>
        <w:t xml:space="preserve"> Educación y</w:t>
      </w:r>
      <w:r w:rsidRPr="002651CD">
        <w:rPr>
          <w:rFonts w:ascii="Tahoma" w:hAnsi="Tahoma" w:cs="Tahoma"/>
          <w:sz w:val="21"/>
          <w:szCs w:val="21"/>
        </w:rPr>
        <w:t xml:space="preserve"> Nomencla</w:t>
      </w:r>
      <w:r>
        <w:rPr>
          <w:rFonts w:ascii="Tahoma" w:hAnsi="Tahoma" w:cs="Tahoma"/>
          <w:sz w:val="21"/>
          <w:szCs w:val="21"/>
        </w:rPr>
        <w:t>tura del R. Ayuntamiento de la C</w:t>
      </w:r>
      <w:r w:rsidRPr="002651CD">
        <w:rPr>
          <w:rFonts w:ascii="Tahoma" w:hAnsi="Tahoma" w:cs="Tahoma"/>
          <w:sz w:val="21"/>
          <w:szCs w:val="21"/>
        </w:rPr>
        <w:t>iudad de General Escobedo, N.L.</w:t>
      </w:r>
      <w:r>
        <w:rPr>
          <w:rFonts w:ascii="Tahoma" w:hAnsi="Tahoma" w:cs="Tahoma"/>
          <w:sz w:val="21"/>
          <w:szCs w:val="21"/>
        </w:rPr>
        <w:t>, los integrantes de la misma en Sesión de Comisión del 02 de diciembre del año en curso acordaron</w:t>
      </w:r>
      <w:r w:rsidRPr="002651CD">
        <w:rPr>
          <w:rFonts w:ascii="Tahoma" w:hAnsi="Tahoma" w:cs="Tahoma"/>
          <w:sz w:val="21"/>
          <w:szCs w:val="21"/>
        </w:rPr>
        <w:t xml:space="preserve"> con fundamento en lo establecido por los artículos </w:t>
      </w:r>
      <w:r w:rsidRPr="00A24CF2">
        <w:rPr>
          <w:rFonts w:ascii="Tahoma" w:hAnsi="Tahoma" w:cs="Tahoma"/>
          <w:sz w:val="20"/>
          <w:szCs w:val="20"/>
        </w:rPr>
        <w:t>78, 79, 96, 97, 101, 102, 103, 108</w:t>
      </w:r>
      <w:r>
        <w:rPr>
          <w:rFonts w:ascii="Tahoma" w:hAnsi="Tahoma" w:cs="Tahoma"/>
          <w:sz w:val="21"/>
          <w:szCs w:val="21"/>
        </w:rPr>
        <w:t xml:space="preserve"> y demás aplicables del</w:t>
      </w:r>
      <w:r w:rsidRPr="002651CD">
        <w:rPr>
          <w:rFonts w:ascii="Tahoma" w:hAnsi="Tahoma" w:cs="Tahoma"/>
          <w:sz w:val="21"/>
          <w:szCs w:val="21"/>
        </w:rPr>
        <w:t xml:space="preserve"> Reglamento Interior del </w:t>
      </w:r>
      <w:r>
        <w:rPr>
          <w:rFonts w:ascii="Tahoma" w:hAnsi="Tahoma" w:cs="Tahoma"/>
          <w:sz w:val="21"/>
          <w:szCs w:val="21"/>
        </w:rPr>
        <w:t xml:space="preserve">R. Ayuntamiento, </w:t>
      </w:r>
      <w:r w:rsidRPr="002651CD">
        <w:rPr>
          <w:rFonts w:ascii="Tahoma" w:hAnsi="Tahoma" w:cs="Tahoma"/>
          <w:sz w:val="21"/>
          <w:szCs w:val="21"/>
        </w:rPr>
        <w:t>presenta</w:t>
      </w:r>
      <w:r>
        <w:rPr>
          <w:rFonts w:ascii="Tahoma" w:hAnsi="Tahoma" w:cs="Tahoma"/>
          <w:sz w:val="21"/>
          <w:szCs w:val="21"/>
        </w:rPr>
        <w:t xml:space="preserve">r al pleno </w:t>
      </w:r>
      <w:r w:rsidRPr="002651CD">
        <w:rPr>
          <w:rFonts w:ascii="Tahoma" w:hAnsi="Tahoma" w:cs="Tahoma"/>
          <w:sz w:val="21"/>
          <w:szCs w:val="21"/>
        </w:rPr>
        <w:t xml:space="preserve">la propuesta de </w:t>
      </w:r>
      <w:r w:rsidRPr="004A5EC2">
        <w:rPr>
          <w:rFonts w:ascii="Tahoma" w:hAnsi="Tahoma" w:cs="Tahoma"/>
          <w:sz w:val="21"/>
          <w:szCs w:val="21"/>
        </w:rPr>
        <w:t xml:space="preserve">Nomenclatura del Fraccionamiento </w:t>
      </w:r>
      <w:r>
        <w:rPr>
          <w:rFonts w:ascii="Tahoma" w:hAnsi="Tahoma" w:cs="Tahoma"/>
          <w:b/>
          <w:sz w:val="21"/>
          <w:szCs w:val="21"/>
        </w:rPr>
        <w:t>“Hacienda La Providencia, Sector 6</w:t>
      </w:r>
      <w:r w:rsidRPr="004A5EC2">
        <w:rPr>
          <w:rFonts w:ascii="Tahoma" w:hAnsi="Tahoma" w:cs="Tahoma"/>
          <w:sz w:val="21"/>
          <w:szCs w:val="21"/>
        </w:rPr>
        <w:t>”</w:t>
      </w:r>
      <w:r>
        <w:rPr>
          <w:rFonts w:ascii="Tahoma" w:hAnsi="Tahoma" w:cs="Tahoma"/>
          <w:sz w:val="21"/>
          <w:szCs w:val="21"/>
        </w:rPr>
        <w:t>, bajo</w:t>
      </w:r>
      <w:r w:rsidRPr="002651CD">
        <w:rPr>
          <w:rFonts w:ascii="Tahoma" w:hAnsi="Tahoma" w:cs="Tahoma"/>
          <w:sz w:val="21"/>
          <w:szCs w:val="21"/>
        </w:rPr>
        <w:t xml:space="preserve"> los siguientes:</w:t>
      </w:r>
    </w:p>
    <w:p w:rsidR="007612FC" w:rsidRPr="002651CD" w:rsidRDefault="007612FC" w:rsidP="007612FC">
      <w:pPr>
        <w:jc w:val="both"/>
        <w:rPr>
          <w:rFonts w:ascii="Tahoma" w:hAnsi="Tahoma" w:cs="Tahoma"/>
          <w:sz w:val="21"/>
          <w:szCs w:val="21"/>
        </w:rPr>
      </w:pPr>
    </w:p>
    <w:p w:rsidR="007612FC" w:rsidRDefault="007612FC" w:rsidP="007612FC">
      <w:pPr>
        <w:jc w:val="center"/>
        <w:rPr>
          <w:rFonts w:ascii="Tahoma" w:hAnsi="Tahoma" w:cs="Tahoma"/>
          <w:b/>
          <w:sz w:val="21"/>
          <w:szCs w:val="21"/>
        </w:rPr>
      </w:pPr>
      <w:r w:rsidRPr="002651CD">
        <w:rPr>
          <w:rFonts w:ascii="Tahoma" w:hAnsi="Tahoma" w:cs="Tahoma"/>
          <w:b/>
          <w:sz w:val="21"/>
          <w:szCs w:val="21"/>
        </w:rPr>
        <w:t>ANTECEDENTES</w:t>
      </w:r>
    </w:p>
    <w:p w:rsidR="007612FC" w:rsidRPr="002651CD" w:rsidRDefault="007612FC" w:rsidP="007612FC">
      <w:pPr>
        <w:jc w:val="both"/>
        <w:rPr>
          <w:rFonts w:ascii="Tahoma" w:hAnsi="Tahoma" w:cs="Tahoma"/>
          <w:b/>
          <w:sz w:val="21"/>
          <w:szCs w:val="21"/>
        </w:rPr>
      </w:pPr>
    </w:p>
    <w:p w:rsidR="007612FC" w:rsidRPr="002651CD" w:rsidRDefault="007612FC" w:rsidP="007612FC">
      <w:pPr>
        <w:jc w:val="both"/>
        <w:rPr>
          <w:rFonts w:ascii="Tahoma" w:hAnsi="Tahoma" w:cs="Tahoma"/>
          <w:sz w:val="21"/>
          <w:szCs w:val="21"/>
        </w:rPr>
      </w:pPr>
      <w:r>
        <w:rPr>
          <w:rFonts w:ascii="Tahoma" w:hAnsi="Tahoma" w:cs="Tahoma"/>
          <w:b/>
          <w:sz w:val="21"/>
          <w:szCs w:val="21"/>
        </w:rPr>
        <w:t xml:space="preserve">PRIMERO.- </w:t>
      </w:r>
      <w:r w:rsidRPr="002651CD">
        <w:rPr>
          <w:rFonts w:ascii="Tahoma" w:hAnsi="Tahoma" w:cs="Tahoma"/>
          <w:sz w:val="21"/>
          <w:szCs w:val="21"/>
        </w:rPr>
        <w:t xml:space="preserve">El titular de la Secretaría de Desarrollo Urbano y </w:t>
      </w:r>
      <w:r>
        <w:rPr>
          <w:rFonts w:ascii="Tahoma" w:hAnsi="Tahoma" w:cs="Tahoma"/>
          <w:sz w:val="21"/>
          <w:szCs w:val="21"/>
        </w:rPr>
        <w:t>Ecología</w:t>
      </w:r>
      <w:r w:rsidRPr="002651CD">
        <w:rPr>
          <w:rFonts w:ascii="Tahoma" w:hAnsi="Tahoma" w:cs="Tahoma"/>
          <w:sz w:val="21"/>
          <w:szCs w:val="21"/>
        </w:rPr>
        <w:t xml:space="preserve"> envió a la Comisión de</w:t>
      </w:r>
      <w:r>
        <w:rPr>
          <w:rFonts w:ascii="Tahoma" w:hAnsi="Tahoma" w:cs="Tahoma"/>
          <w:sz w:val="21"/>
          <w:szCs w:val="21"/>
        </w:rPr>
        <w:t xml:space="preserve"> Educación y</w:t>
      </w:r>
      <w:r w:rsidRPr="002651CD">
        <w:rPr>
          <w:rFonts w:ascii="Tahoma" w:hAnsi="Tahoma" w:cs="Tahoma"/>
          <w:sz w:val="21"/>
          <w:szCs w:val="21"/>
        </w:rPr>
        <w:t xml:space="preserve"> Nomenclatura del R. Ayuntamiento, la propuesta referida acompañada del plano donde se especifican colindancias y propuestas de nomenclatura para las calles del Fraccionamiento </w:t>
      </w:r>
      <w:r>
        <w:rPr>
          <w:rFonts w:ascii="Tahoma" w:hAnsi="Tahoma" w:cs="Tahoma"/>
          <w:sz w:val="21"/>
          <w:szCs w:val="21"/>
        </w:rPr>
        <w:t xml:space="preserve">Hacienda La Providencia, Sector 6, ubicado al norte de la Avenida Carpintero, y al poniente de la Avenida San Miguel , en este Municipio, </w:t>
      </w:r>
      <w:r w:rsidRPr="002651CD">
        <w:rPr>
          <w:rFonts w:ascii="Tahoma" w:hAnsi="Tahoma" w:cs="Tahoma"/>
          <w:sz w:val="21"/>
          <w:szCs w:val="21"/>
        </w:rPr>
        <w:t xml:space="preserve">por lo que dicha comisión </w:t>
      </w:r>
      <w:r>
        <w:rPr>
          <w:rFonts w:ascii="Tahoma" w:hAnsi="Tahoma" w:cs="Tahoma"/>
          <w:sz w:val="21"/>
          <w:szCs w:val="21"/>
        </w:rPr>
        <w:t>sostuvo una reunión de trabajo para analizar el tema objeto de este Dictamen.</w:t>
      </w: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sz w:val="21"/>
          <w:szCs w:val="21"/>
        </w:rPr>
      </w:pPr>
      <w:r w:rsidRPr="002A47C8">
        <w:rPr>
          <w:rFonts w:ascii="Tahoma" w:hAnsi="Tahoma" w:cs="Tahoma"/>
          <w:b/>
          <w:sz w:val="21"/>
          <w:szCs w:val="21"/>
        </w:rPr>
        <w:t>SEGUNDO.-</w:t>
      </w:r>
      <w:r w:rsidRPr="002651CD">
        <w:rPr>
          <w:rFonts w:ascii="Tahoma" w:hAnsi="Tahoma" w:cs="Tahoma"/>
          <w:sz w:val="21"/>
          <w:szCs w:val="21"/>
        </w:rPr>
        <w:t xml:space="preserve">De acuerdo a información proporcionada por la Secretaría de Desarrollo Urbano y </w:t>
      </w:r>
      <w:r>
        <w:rPr>
          <w:rFonts w:ascii="Tahoma" w:hAnsi="Tahoma" w:cs="Tahoma"/>
          <w:sz w:val="21"/>
          <w:szCs w:val="21"/>
        </w:rPr>
        <w:t>Ecología</w:t>
      </w:r>
      <w:r w:rsidRPr="002651CD">
        <w:rPr>
          <w:rFonts w:ascii="Tahoma" w:hAnsi="Tahoma" w:cs="Tahoma"/>
          <w:sz w:val="21"/>
          <w:szCs w:val="21"/>
        </w:rPr>
        <w:t xml:space="preserve">, actualmente la persona </w:t>
      </w:r>
      <w:r>
        <w:rPr>
          <w:rFonts w:ascii="Tahoma" w:hAnsi="Tahoma" w:cs="Tahoma"/>
          <w:sz w:val="21"/>
          <w:szCs w:val="21"/>
        </w:rPr>
        <w:t xml:space="preserve">moral </w:t>
      </w:r>
      <w:r w:rsidRPr="002651CD">
        <w:rPr>
          <w:rFonts w:ascii="Tahoma" w:hAnsi="Tahoma" w:cs="Tahoma"/>
          <w:sz w:val="21"/>
          <w:szCs w:val="21"/>
        </w:rPr>
        <w:t xml:space="preserve">denominada </w:t>
      </w:r>
      <w:r>
        <w:rPr>
          <w:rFonts w:ascii="Tahoma" w:hAnsi="Tahoma" w:cs="Tahoma"/>
          <w:sz w:val="21"/>
          <w:szCs w:val="21"/>
        </w:rPr>
        <w:t xml:space="preserve">Constructora Maíz Mier, S.A. de C.V. </w:t>
      </w:r>
      <w:r w:rsidRPr="002651CD">
        <w:rPr>
          <w:rFonts w:ascii="Tahoma" w:hAnsi="Tahoma" w:cs="Tahoma"/>
          <w:sz w:val="21"/>
          <w:szCs w:val="21"/>
        </w:rPr>
        <w:t>están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hAnsi="Tahoma" w:cs="Tahoma"/>
          <w:sz w:val="21"/>
          <w:szCs w:val="21"/>
        </w:rPr>
        <w:t xml:space="preserve">l fraccionamiento cuenta con el </w:t>
      </w:r>
      <w:r w:rsidRPr="003A10F7">
        <w:rPr>
          <w:rFonts w:ascii="Tahoma" w:hAnsi="Tahoma" w:cs="Tahoma"/>
          <w:sz w:val="21"/>
          <w:szCs w:val="21"/>
        </w:rPr>
        <w:t>siguiente e</w:t>
      </w:r>
      <w:r>
        <w:rPr>
          <w:rFonts w:ascii="Tahoma" w:hAnsi="Tahoma" w:cs="Tahoma"/>
          <w:sz w:val="21"/>
          <w:szCs w:val="21"/>
        </w:rPr>
        <w:t xml:space="preserve">xpediente </w:t>
      </w:r>
      <w:r w:rsidRPr="00377C11">
        <w:rPr>
          <w:rFonts w:ascii="Tahoma" w:hAnsi="Tahoma" w:cs="Tahoma"/>
          <w:sz w:val="21"/>
          <w:szCs w:val="21"/>
        </w:rPr>
        <w:t>catastral:</w:t>
      </w:r>
      <w:r>
        <w:rPr>
          <w:rFonts w:ascii="Tahoma" w:hAnsi="Tahoma" w:cs="Tahoma"/>
          <w:sz w:val="21"/>
          <w:szCs w:val="21"/>
        </w:rPr>
        <w:t xml:space="preserve"> 34-000-550</w:t>
      </w:r>
      <w:r w:rsidRPr="00377C11">
        <w:rPr>
          <w:rFonts w:ascii="Tahoma" w:hAnsi="Tahoma" w:cs="Tahoma"/>
          <w:sz w:val="21"/>
          <w:szCs w:val="21"/>
        </w:rPr>
        <w:t>.</w:t>
      </w:r>
    </w:p>
    <w:p w:rsidR="007612FC" w:rsidRDefault="007612FC" w:rsidP="007612FC">
      <w:pPr>
        <w:jc w:val="both"/>
        <w:rPr>
          <w:rFonts w:ascii="Tahoma" w:hAnsi="Tahoma" w:cs="Tahoma"/>
          <w:sz w:val="21"/>
          <w:szCs w:val="21"/>
        </w:rPr>
      </w:pPr>
    </w:p>
    <w:p w:rsidR="007612FC" w:rsidRDefault="007612FC" w:rsidP="007612FC">
      <w:pPr>
        <w:jc w:val="both"/>
        <w:rPr>
          <w:rFonts w:ascii="Tahoma" w:hAnsi="Tahoma" w:cs="Tahoma"/>
          <w:sz w:val="21"/>
          <w:szCs w:val="21"/>
        </w:rPr>
      </w:pPr>
      <w:r>
        <w:rPr>
          <w:rFonts w:ascii="Tahoma" w:hAnsi="Tahoma" w:cs="Tahoma"/>
          <w:b/>
          <w:sz w:val="21"/>
          <w:szCs w:val="21"/>
        </w:rPr>
        <w:t xml:space="preserve">TERCERO.- </w:t>
      </w:r>
      <w:r>
        <w:rPr>
          <w:rFonts w:ascii="Tahoma" w:hAnsi="Tahoma" w:cs="Tahoma"/>
          <w:sz w:val="21"/>
          <w:szCs w:val="21"/>
        </w:rPr>
        <w:t>De acuerdo al Plano proporcionado por la Secretaría de Desarrollo Urbano y Ecología el Proyecto de nomenclatura contempla la siguiente asignación de nombres:</w:t>
      </w:r>
    </w:p>
    <w:p w:rsidR="007612FC" w:rsidRDefault="007612FC" w:rsidP="007612FC">
      <w:pPr>
        <w:jc w:val="both"/>
        <w:rPr>
          <w:rFonts w:ascii="Tahoma" w:hAnsi="Tahoma" w:cs="Tahoma"/>
          <w:sz w:val="21"/>
          <w:szCs w:val="21"/>
        </w:rPr>
      </w:pPr>
    </w:p>
    <w:p w:rsidR="007612FC" w:rsidRPr="00F6050C" w:rsidRDefault="007612FC" w:rsidP="007612FC">
      <w:pPr>
        <w:pStyle w:val="Prrafodelista"/>
        <w:numPr>
          <w:ilvl w:val="0"/>
          <w:numId w:val="6"/>
        </w:numPr>
        <w:contextualSpacing/>
        <w:jc w:val="both"/>
        <w:rPr>
          <w:rFonts w:ascii="Tahoma" w:hAnsi="Tahoma" w:cs="Tahoma"/>
          <w:sz w:val="21"/>
          <w:szCs w:val="21"/>
        </w:rPr>
      </w:pPr>
      <w:r>
        <w:rPr>
          <w:rFonts w:ascii="Tahoma" w:hAnsi="Tahoma" w:cs="Tahoma"/>
          <w:sz w:val="21"/>
          <w:szCs w:val="21"/>
        </w:rPr>
        <w:t>Avenidas Carpintero, Lago Ginebra y del Río; y calles Río Iguazu, Río Niger, Río Duero, Río Henares, Río Amur, Río Jordán y Río Lena.</w:t>
      </w:r>
    </w:p>
    <w:p w:rsidR="007612FC" w:rsidRPr="002651CD" w:rsidRDefault="007612FC" w:rsidP="007612FC">
      <w:pPr>
        <w:jc w:val="both"/>
        <w:rPr>
          <w:rFonts w:ascii="Tahoma" w:hAnsi="Tahoma" w:cs="Tahoma"/>
          <w:sz w:val="21"/>
          <w:szCs w:val="21"/>
        </w:rPr>
      </w:pPr>
    </w:p>
    <w:p w:rsidR="007612FC" w:rsidRPr="002651CD" w:rsidRDefault="007612FC" w:rsidP="007612FC">
      <w:pPr>
        <w:jc w:val="center"/>
        <w:rPr>
          <w:rFonts w:ascii="Tahoma" w:hAnsi="Tahoma" w:cs="Tahoma"/>
          <w:b/>
          <w:sz w:val="21"/>
          <w:szCs w:val="21"/>
        </w:rPr>
      </w:pPr>
      <w:r>
        <w:rPr>
          <w:rFonts w:ascii="Tahoma" w:hAnsi="Tahoma" w:cs="Tahoma"/>
          <w:b/>
          <w:sz w:val="21"/>
          <w:szCs w:val="21"/>
        </w:rPr>
        <w:t>CONSIDERACIONES</w:t>
      </w:r>
    </w:p>
    <w:p w:rsidR="007612FC" w:rsidRPr="002651CD" w:rsidRDefault="007612FC" w:rsidP="007612FC">
      <w:pPr>
        <w:jc w:val="both"/>
        <w:rPr>
          <w:rFonts w:ascii="Tahoma" w:hAnsi="Tahoma" w:cs="Tahoma"/>
          <w:b/>
          <w:sz w:val="21"/>
          <w:szCs w:val="21"/>
        </w:rPr>
      </w:pPr>
    </w:p>
    <w:p w:rsidR="007612FC" w:rsidRPr="002651CD"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 xml:space="preserve">Que de acuerdo al artículo 3 del Reglamento de Nomenclatura del Municipio de General Escobedo, nomenclatura es la </w:t>
      </w:r>
      <w:r w:rsidRPr="002651CD">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7612FC" w:rsidRPr="002651CD" w:rsidRDefault="007612FC" w:rsidP="007612FC">
      <w:pPr>
        <w:jc w:val="both"/>
        <w:rPr>
          <w:rFonts w:ascii="Tahoma" w:hAnsi="Tahoma" w:cs="Tahoma"/>
          <w:sz w:val="21"/>
          <w:szCs w:val="21"/>
        </w:rPr>
      </w:pPr>
    </w:p>
    <w:p w:rsidR="007612FC"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hAnsi="Tahoma" w:cs="Tahoma"/>
          <w:color w:val="000000"/>
          <w:sz w:val="21"/>
          <w:szCs w:val="21"/>
        </w:rPr>
        <w:t>Com</w:t>
      </w:r>
      <w:r>
        <w:rPr>
          <w:rFonts w:ascii="Tahoma" w:hAnsi="Tahoma" w:cs="Tahoma"/>
          <w:color w:val="000000"/>
          <w:sz w:val="21"/>
          <w:szCs w:val="21"/>
        </w:rPr>
        <w:t xml:space="preserve">isión correspondiente encargada del análisis referente </w:t>
      </w:r>
      <w:r w:rsidRPr="002651CD">
        <w:rPr>
          <w:rFonts w:ascii="Tahoma" w:hAnsi="Tahoma" w:cs="Tahoma"/>
          <w:color w:val="000000"/>
          <w:sz w:val="21"/>
          <w:szCs w:val="21"/>
        </w:rPr>
        <w:t>a la asignación de nombres relativos a los</w:t>
      </w:r>
      <w:r>
        <w:rPr>
          <w:rFonts w:ascii="Tahoma" w:hAnsi="Tahoma" w:cs="Tahoma"/>
          <w:color w:val="000000"/>
          <w:sz w:val="21"/>
          <w:szCs w:val="21"/>
        </w:rPr>
        <w:t xml:space="preserve"> bienes señalados en el </w:t>
      </w:r>
      <w:r w:rsidRPr="002651CD">
        <w:rPr>
          <w:rFonts w:ascii="Tahoma" w:hAnsi="Tahoma" w:cs="Tahoma"/>
          <w:color w:val="000000"/>
          <w:sz w:val="21"/>
          <w:szCs w:val="21"/>
        </w:rPr>
        <w:t>Reglamento</w:t>
      </w:r>
      <w:r>
        <w:rPr>
          <w:rFonts w:ascii="Tahoma" w:hAnsi="Tahoma" w:cs="Tahoma"/>
          <w:color w:val="000000"/>
          <w:sz w:val="21"/>
          <w:szCs w:val="21"/>
        </w:rPr>
        <w:t xml:space="preserve"> antes mencionado</w:t>
      </w:r>
      <w:r w:rsidRPr="002651CD">
        <w:rPr>
          <w:rFonts w:ascii="Tahoma" w:hAnsi="Tahoma" w:cs="Tahoma"/>
          <w:color w:val="000000"/>
          <w:sz w:val="21"/>
          <w:szCs w:val="21"/>
        </w:rPr>
        <w:t>.</w:t>
      </w:r>
    </w:p>
    <w:p w:rsidR="007612FC" w:rsidRPr="002651CD" w:rsidRDefault="007612FC" w:rsidP="007612FC">
      <w:pPr>
        <w:autoSpaceDE w:val="0"/>
        <w:autoSpaceDN w:val="0"/>
        <w:adjustRightInd w:val="0"/>
        <w:jc w:val="both"/>
        <w:rPr>
          <w:rFonts w:ascii="Tahoma" w:hAnsi="Tahoma" w:cs="Tahoma"/>
          <w:color w:val="000000"/>
          <w:sz w:val="21"/>
          <w:szCs w:val="21"/>
        </w:rPr>
      </w:pPr>
    </w:p>
    <w:p w:rsidR="007612FC" w:rsidRPr="002651CD" w:rsidRDefault="007612FC" w:rsidP="007612FC">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TERCERO.- </w:t>
      </w:r>
      <w:r w:rsidRPr="002651CD">
        <w:rPr>
          <w:rFonts w:ascii="Tahoma" w:hAnsi="Tahoma" w:cs="Tahoma"/>
          <w:sz w:val="21"/>
          <w:szCs w:val="21"/>
        </w:rPr>
        <w:t xml:space="preserve">Por otro lado, en artículo 9 del Reglamento aplicable, señala que los fraccionadores deben </w:t>
      </w:r>
      <w:r w:rsidRPr="002651CD">
        <w:rPr>
          <w:rFonts w:ascii="Tahoma" w:hAnsi="Tahoma" w:cs="Tahoma"/>
          <w:color w:val="000000"/>
          <w:sz w:val="21"/>
          <w:szCs w:val="21"/>
        </w:rPr>
        <w:t xml:space="preserve">solicitar en forma anticipada la aprobación por parte del Municipio, a través de la Secretaría de Desarrollo Urbano y </w:t>
      </w:r>
      <w:r>
        <w:rPr>
          <w:rFonts w:ascii="Tahoma" w:hAnsi="Tahoma" w:cs="Tahoma"/>
          <w:color w:val="000000"/>
          <w:sz w:val="21"/>
          <w:szCs w:val="21"/>
        </w:rPr>
        <w:t>Ecología</w:t>
      </w:r>
      <w:r w:rsidRPr="002651CD">
        <w:rPr>
          <w:rFonts w:ascii="Tahoma" w:hAnsi="Tahoma" w:cs="Tahoma"/>
          <w:color w:val="000000"/>
          <w:sz w:val="21"/>
          <w:szCs w:val="21"/>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hAnsi="Tahoma" w:cs="Tahoma"/>
          <w:color w:val="000000"/>
          <w:sz w:val="21"/>
          <w:szCs w:val="21"/>
        </w:rPr>
        <w:t>sarrollo Urbano y Ecología</w:t>
      </w:r>
      <w:r w:rsidRPr="002651CD">
        <w:rPr>
          <w:rFonts w:ascii="Tahoma" w:hAnsi="Tahoma" w:cs="Tahoma"/>
          <w:color w:val="000000"/>
          <w:sz w:val="21"/>
          <w:szCs w:val="21"/>
        </w:rPr>
        <w:t>.</w:t>
      </w:r>
    </w:p>
    <w:p w:rsidR="007612FC" w:rsidRPr="002651CD" w:rsidRDefault="007612FC" w:rsidP="007612FC">
      <w:pPr>
        <w:jc w:val="both"/>
        <w:rPr>
          <w:rFonts w:ascii="Tahoma" w:hAnsi="Tahoma" w:cs="Tahoma"/>
          <w:sz w:val="21"/>
          <w:szCs w:val="21"/>
        </w:rPr>
      </w:pPr>
    </w:p>
    <w:p w:rsidR="007612FC" w:rsidRPr="002651CD" w:rsidRDefault="007612FC" w:rsidP="007612FC">
      <w:pPr>
        <w:jc w:val="both"/>
        <w:rPr>
          <w:rFonts w:ascii="Tahoma" w:hAnsi="Tahoma" w:cs="Tahoma"/>
          <w:sz w:val="21"/>
          <w:szCs w:val="21"/>
        </w:rPr>
      </w:pPr>
      <w:r w:rsidRPr="002651CD">
        <w:rPr>
          <w:rFonts w:ascii="Tahoma" w:hAnsi="Tahoma" w:cs="Tahoma"/>
          <w:sz w:val="21"/>
          <w:szCs w:val="21"/>
        </w:rPr>
        <w:t xml:space="preserve">Por lo anteriormente expuesto, y con fundamento en lo establecido por los artículos </w:t>
      </w:r>
      <w:r w:rsidRPr="00845CC8">
        <w:rPr>
          <w:rFonts w:ascii="Tahoma" w:hAnsi="Tahoma" w:cs="Tahoma"/>
          <w:sz w:val="21"/>
          <w:szCs w:val="21"/>
        </w:rPr>
        <w:t xml:space="preserve">78, 79, 96, 97, 101, 102, 103, 108 y demás aplicables del </w:t>
      </w:r>
      <w:r w:rsidRPr="002651CD">
        <w:rPr>
          <w:rFonts w:ascii="Tahoma" w:hAnsi="Tahoma" w:cs="Tahoma"/>
          <w:sz w:val="21"/>
          <w:szCs w:val="21"/>
        </w:rPr>
        <w:t>Reglamento In</w:t>
      </w:r>
      <w:r>
        <w:rPr>
          <w:rFonts w:ascii="Tahoma" w:hAnsi="Tahoma" w:cs="Tahoma"/>
          <w:sz w:val="21"/>
          <w:szCs w:val="21"/>
        </w:rPr>
        <w:t>terior del R. Ayuntamiento del M</w:t>
      </w:r>
      <w:r w:rsidRPr="002651CD">
        <w:rPr>
          <w:rFonts w:ascii="Tahoma" w:hAnsi="Tahoma" w:cs="Tahoma"/>
          <w:sz w:val="21"/>
          <w:szCs w:val="21"/>
        </w:rPr>
        <w:t>unicipio de General Escobedo, N.L. 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Nomenclatura, nos permitimos poner a su consideración los siguientes:</w:t>
      </w:r>
    </w:p>
    <w:p w:rsidR="007612FC" w:rsidRPr="002651CD" w:rsidRDefault="007612FC" w:rsidP="007612FC">
      <w:pPr>
        <w:jc w:val="both"/>
        <w:rPr>
          <w:rFonts w:ascii="Tahoma" w:hAnsi="Tahoma" w:cs="Tahoma"/>
          <w:sz w:val="21"/>
          <w:szCs w:val="21"/>
        </w:rPr>
      </w:pPr>
    </w:p>
    <w:p w:rsidR="007612FC" w:rsidRPr="002651CD" w:rsidRDefault="007612FC" w:rsidP="007612FC">
      <w:pPr>
        <w:jc w:val="center"/>
        <w:rPr>
          <w:rFonts w:ascii="Tahoma" w:hAnsi="Tahoma" w:cs="Tahoma"/>
          <w:b/>
          <w:sz w:val="21"/>
          <w:szCs w:val="21"/>
        </w:rPr>
      </w:pPr>
      <w:r>
        <w:rPr>
          <w:rFonts w:ascii="Tahoma" w:hAnsi="Tahoma" w:cs="Tahoma"/>
          <w:b/>
          <w:sz w:val="21"/>
          <w:szCs w:val="21"/>
        </w:rPr>
        <w:t>ACUERDOS</w:t>
      </w: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Se apruebe la nomenclatura de las vías públicas del</w:t>
      </w:r>
      <w:r>
        <w:rPr>
          <w:rFonts w:ascii="Tahoma" w:hAnsi="Tahoma" w:cs="Tahoma"/>
          <w:sz w:val="21"/>
          <w:szCs w:val="21"/>
        </w:rPr>
        <w:t xml:space="preserve"> </w:t>
      </w:r>
      <w:r w:rsidRPr="00035043">
        <w:rPr>
          <w:rFonts w:ascii="Tahoma" w:hAnsi="Tahoma" w:cs="Tahoma"/>
          <w:sz w:val="21"/>
          <w:szCs w:val="21"/>
        </w:rPr>
        <w:t>Fraccionamiento</w:t>
      </w:r>
      <w:r>
        <w:rPr>
          <w:rFonts w:ascii="Tahoma" w:hAnsi="Tahoma" w:cs="Tahoma"/>
          <w:sz w:val="21"/>
          <w:szCs w:val="21"/>
        </w:rPr>
        <w:t xml:space="preserve"> Hacienda La Providencia, Sector 6, mencionadas en el Antecedente tercero del presente documento, </w:t>
      </w:r>
      <w:r w:rsidRPr="002651CD">
        <w:rPr>
          <w:rFonts w:ascii="Tahoma" w:hAnsi="Tahoma" w:cs="Tahoma"/>
          <w:sz w:val="21"/>
          <w:szCs w:val="21"/>
        </w:rPr>
        <w:t>el cual es firmado por los integran</w:t>
      </w:r>
      <w:r>
        <w:rPr>
          <w:rFonts w:ascii="Tahoma" w:hAnsi="Tahoma" w:cs="Tahoma"/>
          <w:sz w:val="21"/>
          <w:szCs w:val="21"/>
        </w:rPr>
        <w:t>tes de la Comisión que suscribe;</w:t>
      </w:r>
      <w:r w:rsidRPr="002651CD">
        <w:rPr>
          <w:rFonts w:ascii="Tahoma" w:hAnsi="Tahoma" w:cs="Tahoma"/>
          <w:sz w:val="21"/>
          <w:szCs w:val="21"/>
        </w:rPr>
        <w:t xml:space="preserve"> </w:t>
      </w:r>
      <w:r w:rsidRPr="003A10F7">
        <w:rPr>
          <w:rFonts w:ascii="Tahoma" w:hAnsi="Tahoma" w:cs="Tahoma"/>
          <w:sz w:val="21"/>
          <w:szCs w:val="21"/>
        </w:rPr>
        <w:t xml:space="preserve">dicho fraccionamiento está </w:t>
      </w:r>
      <w:r w:rsidRPr="003A10F7">
        <w:rPr>
          <w:rFonts w:ascii="Tahoma" w:hAnsi="Tahoma" w:cs="Tahoma"/>
          <w:sz w:val="21"/>
          <w:szCs w:val="21"/>
        </w:rPr>
        <w:lastRenderedPageBreak/>
        <w:t xml:space="preserve">delimitado: </w:t>
      </w:r>
      <w:r>
        <w:rPr>
          <w:rFonts w:ascii="Tahoma" w:hAnsi="Tahoma" w:cs="Tahoma"/>
          <w:sz w:val="21"/>
          <w:szCs w:val="21"/>
        </w:rPr>
        <w:t>al norte de la Avenida Carpintero, y al poniente de la Avenida San Miguel , en este Municipio</w:t>
      </w:r>
      <w:r>
        <w:rPr>
          <w:rFonts w:ascii="Tahoma" w:hAnsi="Tahoma" w:cs="Tahoma"/>
          <w:color w:val="000000"/>
          <w:sz w:val="21"/>
          <w:szCs w:val="21"/>
        </w:rPr>
        <w:t>.</w:t>
      </w:r>
    </w:p>
    <w:p w:rsidR="007612FC" w:rsidRPr="002651CD" w:rsidRDefault="007612FC" w:rsidP="007612FC">
      <w:pPr>
        <w:jc w:val="both"/>
        <w:rPr>
          <w:rFonts w:ascii="Tahoma" w:hAnsi="Tahoma" w:cs="Tahoma"/>
          <w:sz w:val="21"/>
          <w:szCs w:val="21"/>
        </w:rPr>
      </w:pPr>
      <w:r w:rsidRPr="003A10F7">
        <w:rPr>
          <w:rFonts w:ascii="Tahoma" w:hAnsi="Tahoma" w:cs="Tahoma"/>
          <w:color w:val="000000"/>
          <w:sz w:val="21"/>
          <w:szCs w:val="21"/>
        </w:rPr>
        <w:t xml:space="preserve">  </w:t>
      </w:r>
    </w:p>
    <w:p w:rsidR="007612FC" w:rsidRPr="002651CD" w:rsidRDefault="007612FC" w:rsidP="007612FC">
      <w:pPr>
        <w:jc w:val="both"/>
        <w:rPr>
          <w:rFonts w:ascii="Tahoma" w:hAnsi="Tahoma" w:cs="Tahoma"/>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En caso de ser aprobado la presente solicitud, se informe del mismo a la Secretaría de Desarrollo Urbano y </w:t>
      </w:r>
      <w:r>
        <w:rPr>
          <w:rFonts w:ascii="Tahoma" w:hAnsi="Tahoma" w:cs="Tahoma"/>
          <w:sz w:val="21"/>
          <w:szCs w:val="21"/>
        </w:rPr>
        <w:t>Ecología</w:t>
      </w:r>
      <w:r w:rsidRPr="002651CD">
        <w:rPr>
          <w:rFonts w:ascii="Tahoma" w:hAnsi="Tahoma" w:cs="Tahoma"/>
          <w:sz w:val="21"/>
          <w:szCs w:val="21"/>
        </w:rPr>
        <w:t xml:space="preserve"> a fin de que por su conducto se notifique a la parte interesada y se lleven los trámites conducentes, así mismo se haga la publicación correspondiente en la Gaceta Municipal. </w:t>
      </w:r>
    </w:p>
    <w:p w:rsidR="007612FC" w:rsidRPr="002651CD" w:rsidRDefault="007612FC" w:rsidP="007612FC">
      <w:pPr>
        <w:jc w:val="both"/>
        <w:rPr>
          <w:rFonts w:ascii="Tahoma" w:hAnsi="Tahoma" w:cs="Tahoma"/>
          <w:sz w:val="21"/>
          <w:szCs w:val="21"/>
        </w:rPr>
      </w:pPr>
    </w:p>
    <w:p w:rsidR="007612FC" w:rsidRDefault="007612FC" w:rsidP="007612FC">
      <w:pPr>
        <w:jc w:val="both"/>
        <w:rPr>
          <w:rFonts w:ascii="Tahoma" w:hAnsi="Tahoma" w:cs="Tahoma"/>
          <w:sz w:val="20"/>
          <w:szCs w:val="20"/>
        </w:rPr>
      </w:pPr>
      <w:r>
        <w:rPr>
          <w:rFonts w:ascii="Tahoma" w:hAnsi="Tahoma" w:cs="Tahoma"/>
          <w:sz w:val="21"/>
          <w:szCs w:val="21"/>
        </w:rPr>
        <w:t xml:space="preserve">Así lo acuerdan quienes </w:t>
      </w:r>
      <w:r w:rsidRPr="002651CD">
        <w:rPr>
          <w:rFonts w:ascii="Tahoma" w:hAnsi="Tahoma" w:cs="Tahoma"/>
          <w:sz w:val="21"/>
          <w:szCs w:val="21"/>
        </w:rPr>
        <w:t>firman</w:t>
      </w:r>
      <w:r>
        <w:rPr>
          <w:rFonts w:ascii="Tahoma" w:hAnsi="Tahoma" w:cs="Tahoma"/>
          <w:sz w:val="21"/>
          <w:szCs w:val="21"/>
        </w:rPr>
        <w:t xml:space="preserve"> al calce del presente Dictamen, en sesión </w:t>
      </w:r>
      <w:r w:rsidRPr="00D46571">
        <w:rPr>
          <w:rFonts w:ascii="Tahoma" w:hAnsi="Tahoma" w:cs="Tahoma"/>
          <w:sz w:val="21"/>
          <w:szCs w:val="21"/>
        </w:rPr>
        <w:t xml:space="preserve">de la Comisión de Educación y Nomenclatura del R. Ayuntamiento de General Escobedo, Nuevo León </w:t>
      </w:r>
      <w:r w:rsidRPr="002651CD">
        <w:rPr>
          <w:rFonts w:ascii="Tahoma" w:hAnsi="Tahoma" w:cs="Tahoma"/>
          <w:sz w:val="21"/>
          <w:szCs w:val="21"/>
        </w:rPr>
        <w:t xml:space="preserve">a los </w:t>
      </w:r>
      <w:r>
        <w:rPr>
          <w:rFonts w:ascii="Tahoma" w:hAnsi="Tahoma" w:cs="Tahoma"/>
          <w:sz w:val="21"/>
          <w:szCs w:val="21"/>
        </w:rPr>
        <w:t xml:space="preserve">02 </w:t>
      </w:r>
      <w:r w:rsidRPr="002651CD">
        <w:rPr>
          <w:rFonts w:ascii="Tahoma" w:hAnsi="Tahoma" w:cs="Tahoma"/>
          <w:sz w:val="21"/>
          <w:szCs w:val="21"/>
        </w:rPr>
        <w:t xml:space="preserve">días del mes de </w:t>
      </w:r>
      <w:r>
        <w:rPr>
          <w:rFonts w:ascii="Tahoma" w:hAnsi="Tahoma" w:cs="Tahoma"/>
          <w:sz w:val="21"/>
          <w:szCs w:val="21"/>
        </w:rPr>
        <w:t>diciembre</w:t>
      </w:r>
      <w:r w:rsidRPr="002651CD">
        <w:rPr>
          <w:rFonts w:ascii="Tahoma" w:hAnsi="Tahoma" w:cs="Tahoma"/>
          <w:sz w:val="21"/>
          <w:szCs w:val="21"/>
        </w:rPr>
        <w:t xml:space="preserve"> del año 201</w:t>
      </w:r>
      <w:r>
        <w:rPr>
          <w:rFonts w:ascii="Tahoma" w:hAnsi="Tahoma" w:cs="Tahoma"/>
          <w:sz w:val="21"/>
          <w:szCs w:val="21"/>
        </w:rPr>
        <w:t>6</w:t>
      </w:r>
      <w:r w:rsidRPr="002651CD">
        <w:rPr>
          <w:rFonts w:ascii="Tahoma" w:hAnsi="Tahoma" w:cs="Tahoma"/>
          <w:sz w:val="21"/>
          <w:szCs w:val="21"/>
        </w:rPr>
        <w:t xml:space="preserve">. </w:t>
      </w:r>
      <w:r w:rsidRPr="00175D0A">
        <w:rPr>
          <w:rFonts w:ascii="Tahoma" w:hAnsi="Tahoma" w:cs="Tahoma"/>
          <w:sz w:val="21"/>
          <w:szCs w:val="21"/>
        </w:rPr>
        <w:t>Reg. Brenda Elizabeth Orquiz Gaona, Presidente; Reg. José Rogelio Perez Garza, Secretario; Reg. Horacio Hermosillo Ruiz, Voca</w:t>
      </w:r>
      <w:r>
        <w:rPr>
          <w:rFonts w:ascii="Tahoma" w:hAnsi="Tahoma" w:cs="Tahoma"/>
          <w:sz w:val="21"/>
          <w:szCs w:val="21"/>
        </w:rPr>
        <w:t>l</w:t>
      </w:r>
      <w:r w:rsidRPr="00175D0A">
        <w:rPr>
          <w:rFonts w:ascii="Tahoma" w:hAnsi="Tahoma" w:cs="Tahoma"/>
          <w:sz w:val="21"/>
          <w:szCs w:val="21"/>
        </w:rPr>
        <w:t>;</w:t>
      </w:r>
      <w:r>
        <w:rPr>
          <w:rFonts w:ascii="Tahoma" w:hAnsi="Tahoma" w:cs="Tahoma"/>
          <w:sz w:val="20"/>
          <w:szCs w:val="20"/>
        </w:rPr>
        <w:t xml:space="preserve"> </w:t>
      </w:r>
      <w:r>
        <w:rPr>
          <w:rFonts w:ascii="Tahoma" w:hAnsi="Tahoma" w:cs="Tahoma"/>
          <w:b/>
          <w:sz w:val="20"/>
          <w:szCs w:val="20"/>
        </w:rPr>
        <w:t>RUBRICAS</w:t>
      </w:r>
      <w:r>
        <w:rPr>
          <w:rFonts w:ascii="Tahoma" w:hAnsi="Tahoma" w:cs="Tahoma"/>
          <w:sz w:val="20"/>
          <w:szCs w:val="20"/>
        </w:rPr>
        <w:t>.</w:t>
      </w:r>
    </w:p>
    <w:p w:rsidR="007612FC" w:rsidRDefault="007612FC" w:rsidP="00547BFD">
      <w:pPr>
        <w:pStyle w:val="Textoindependiente"/>
        <w:ind w:right="-136"/>
        <w:rPr>
          <w:rFonts w:ascii="Tahoma" w:hAnsi="Tahoma" w:cs="Tahoma"/>
        </w:rPr>
      </w:pPr>
    </w:p>
    <w:p w:rsidR="007612FC" w:rsidRDefault="007612FC"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13F20" w:rsidRPr="00FD4470" w:rsidTr="00C13F20">
        <w:trPr>
          <w:trHeight w:val="1538"/>
        </w:trPr>
        <w:tc>
          <w:tcPr>
            <w:tcW w:w="8748" w:type="dxa"/>
            <w:tcBorders>
              <w:top w:val="single" w:sz="4" w:space="0" w:color="auto"/>
              <w:left w:val="single" w:sz="4" w:space="0" w:color="auto"/>
              <w:bottom w:val="single" w:sz="4" w:space="0" w:color="auto"/>
              <w:right w:val="single" w:sz="4" w:space="0" w:color="auto"/>
            </w:tcBorders>
          </w:tcPr>
          <w:p w:rsidR="00C13F20" w:rsidRPr="00FD4470" w:rsidRDefault="00C13F20" w:rsidP="00C13F2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13F20" w:rsidRPr="00430755" w:rsidTr="00C13F20">
              <w:trPr>
                <w:trHeight w:val="345"/>
              </w:trPr>
              <w:tc>
                <w:tcPr>
                  <w:tcW w:w="8455" w:type="dxa"/>
                  <w:tcBorders>
                    <w:top w:val="single" w:sz="4" w:space="0" w:color="auto"/>
                    <w:left w:val="single" w:sz="4" w:space="0" w:color="auto"/>
                    <w:bottom w:val="single" w:sz="4" w:space="0" w:color="auto"/>
                    <w:right w:val="single" w:sz="4" w:space="0" w:color="auto"/>
                  </w:tcBorders>
                </w:tcPr>
                <w:p w:rsidR="00C13F20" w:rsidRPr="00E47288" w:rsidRDefault="00C13F20" w:rsidP="007612FC">
                  <w:pPr>
                    <w:pBdr>
                      <w:top w:val="single" w:sz="4" w:space="1" w:color="auto"/>
                      <w:left w:val="single" w:sz="4" w:space="4" w:color="auto"/>
                      <w:bottom w:val="single" w:sz="4" w:space="1" w:color="auto"/>
                      <w:right w:val="single" w:sz="4" w:space="4" w:color="auto"/>
                    </w:pBdr>
                    <w:jc w:val="both"/>
                    <w:rPr>
                      <w:b/>
                    </w:rPr>
                  </w:pPr>
                  <w:r w:rsidRPr="00430755">
                    <w:rPr>
                      <w:rFonts w:ascii="Tahoma" w:hAnsi="Tahoma" w:cs="Tahoma"/>
                      <w:b/>
                      <w:color w:val="000000"/>
                    </w:rPr>
                    <w:t>ÚNICO.-</w:t>
                  </w:r>
                  <w:r w:rsidR="00E47288">
                    <w:rPr>
                      <w:rFonts w:ascii="Tahoma" w:hAnsi="Tahoma" w:cs="Tahoma"/>
                    </w:rPr>
                    <w:t xml:space="preserve"> </w:t>
                  </w:r>
                  <w:r w:rsidR="00293181">
                    <w:rPr>
                      <w:bCs/>
                    </w:rPr>
                    <w:t xml:space="preserve"> </w:t>
                  </w:r>
                  <w:r w:rsidR="007612FC" w:rsidRPr="007612FC">
                    <w:t>Por unanimidad se aprueba la dispensa de lectura del dictamen que contiene la propuesta de Reforma al Reglamento de Zonificación y Usos de Suelo de Gral. Escobedo</w:t>
                  </w:r>
                  <w:r w:rsidR="00293181" w:rsidRPr="007612FC">
                    <w:rPr>
                      <w:rFonts w:eastAsia="Calibri"/>
                    </w:rPr>
                    <w:t>.</w:t>
                  </w:r>
                </w:p>
              </w:tc>
            </w:tr>
          </w:tbl>
          <w:p w:rsidR="00C13F20" w:rsidRPr="00FD4470" w:rsidRDefault="00C13F20" w:rsidP="00C13F20">
            <w:pPr>
              <w:ind w:right="-136"/>
              <w:jc w:val="both"/>
              <w:rPr>
                <w:rFonts w:ascii="Tahoma" w:hAnsi="Tahoma" w:cs="Tahoma"/>
              </w:rPr>
            </w:pPr>
            <w:r>
              <w:rPr>
                <w:rFonts w:ascii="Tahoma" w:hAnsi="Tahoma" w:cs="Tahoma"/>
              </w:rPr>
              <w:t xml:space="preserve"> </w:t>
            </w:r>
          </w:p>
        </w:tc>
      </w:tr>
    </w:tbl>
    <w:p w:rsidR="00293181" w:rsidRDefault="00293181" w:rsidP="00E47288">
      <w:pPr>
        <w:ind w:right="-136"/>
        <w:jc w:val="center"/>
        <w:rPr>
          <w:rFonts w:ascii="Tahoma" w:hAnsi="Tahoma" w:cs="Tahoma"/>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21438" w:rsidRPr="00FD4470" w:rsidTr="008046F3">
        <w:trPr>
          <w:trHeight w:val="1538"/>
        </w:trPr>
        <w:tc>
          <w:tcPr>
            <w:tcW w:w="8748" w:type="dxa"/>
            <w:tcBorders>
              <w:top w:val="single" w:sz="4" w:space="0" w:color="auto"/>
              <w:left w:val="single" w:sz="4" w:space="0" w:color="auto"/>
              <w:bottom w:val="single" w:sz="4" w:space="0" w:color="auto"/>
              <w:right w:val="single" w:sz="4" w:space="0" w:color="auto"/>
            </w:tcBorders>
          </w:tcPr>
          <w:p w:rsidR="00D21438" w:rsidRPr="00FD4470" w:rsidRDefault="00D21438" w:rsidP="008046F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21438" w:rsidRPr="00430755" w:rsidTr="008046F3">
              <w:trPr>
                <w:trHeight w:val="345"/>
              </w:trPr>
              <w:tc>
                <w:tcPr>
                  <w:tcW w:w="8455" w:type="dxa"/>
                  <w:tcBorders>
                    <w:top w:val="single" w:sz="4" w:space="0" w:color="auto"/>
                    <w:left w:val="single" w:sz="4" w:space="0" w:color="auto"/>
                    <w:bottom w:val="single" w:sz="4" w:space="0" w:color="auto"/>
                    <w:right w:val="single" w:sz="4" w:space="0" w:color="auto"/>
                  </w:tcBorders>
                </w:tcPr>
                <w:p w:rsidR="00D21438" w:rsidRPr="00E47288" w:rsidRDefault="00D21438" w:rsidP="007612FC">
                  <w:pPr>
                    <w:jc w:val="both"/>
                  </w:pPr>
                  <w:r w:rsidRPr="00430755">
                    <w:rPr>
                      <w:rFonts w:ascii="Tahoma" w:hAnsi="Tahoma" w:cs="Tahoma"/>
                      <w:b/>
                      <w:color w:val="000000"/>
                    </w:rPr>
                    <w:t>ÚNICO.-</w:t>
                  </w:r>
                  <w:r w:rsidR="007612FC">
                    <w:rPr>
                      <w:b/>
                    </w:rPr>
                    <w:t xml:space="preserve"> </w:t>
                  </w:r>
                  <w:r w:rsidR="007612FC" w:rsidRPr="007612FC">
                    <w:t>Por unanimidad se aprueba el dictamen que contiene la propuesta de Reforma al Reglamento de Zonificación y Usos de Suelo de Gral. Escobedo. (ARAE-202/2016)</w:t>
                  </w:r>
                  <w:r w:rsidRPr="007612FC">
                    <w:t>.</w:t>
                  </w:r>
                  <w:r w:rsidRPr="00D21438">
                    <w:rPr>
                      <w:rFonts w:ascii="Tahoma" w:hAnsi="Tahoma" w:cs="Tahoma"/>
                      <w:color w:val="000000"/>
                    </w:rPr>
                    <w:t xml:space="preserve"> </w:t>
                  </w:r>
                </w:p>
              </w:tc>
            </w:tr>
          </w:tbl>
          <w:p w:rsidR="00D21438" w:rsidRPr="00FD4470" w:rsidRDefault="00D21438" w:rsidP="008046F3">
            <w:pPr>
              <w:ind w:right="-136"/>
              <w:jc w:val="both"/>
              <w:rPr>
                <w:rFonts w:ascii="Tahoma" w:hAnsi="Tahoma" w:cs="Tahoma"/>
              </w:rPr>
            </w:pPr>
            <w:r>
              <w:rPr>
                <w:rFonts w:ascii="Tahoma" w:hAnsi="Tahoma" w:cs="Tahoma"/>
              </w:rPr>
              <w:t xml:space="preserve"> </w:t>
            </w:r>
          </w:p>
        </w:tc>
      </w:tr>
    </w:tbl>
    <w:p w:rsidR="00D21438" w:rsidRDefault="00D21438" w:rsidP="00D21438">
      <w:pPr>
        <w:pStyle w:val="Textoindependiente"/>
        <w:ind w:right="-136"/>
        <w:rPr>
          <w:rFonts w:ascii="Tahoma" w:hAnsi="Tahoma" w:cs="Tahoma"/>
        </w:rPr>
      </w:pPr>
    </w:p>
    <w:p w:rsidR="007612FC" w:rsidRDefault="007612FC" w:rsidP="007612FC">
      <w:pPr>
        <w:jc w:val="both"/>
      </w:pPr>
      <w:r>
        <w:t>A continuación se transcribe en su totalidad el Dictamen aprobado en el presente punto del orden del día:</w:t>
      </w:r>
    </w:p>
    <w:p w:rsidR="00D17713" w:rsidRDefault="00D17713" w:rsidP="007612FC">
      <w:pPr>
        <w:jc w:val="both"/>
      </w:pPr>
    </w:p>
    <w:p w:rsidR="007612FC" w:rsidRDefault="007612FC" w:rsidP="007612FC">
      <w:pPr>
        <w:jc w:val="both"/>
        <w:rPr>
          <w:b/>
        </w:rPr>
      </w:pPr>
      <w:r>
        <w:rPr>
          <w:b/>
        </w:rPr>
        <w:t xml:space="preserve">CC. Integrantes del Pleno del Republicano Ayuntamiento </w:t>
      </w:r>
    </w:p>
    <w:p w:rsidR="007612FC" w:rsidRDefault="007612FC" w:rsidP="007612FC">
      <w:pPr>
        <w:jc w:val="both"/>
        <w:rPr>
          <w:b/>
        </w:rPr>
      </w:pPr>
      <w:proofErr w:type="gramStart"/>
      <w:r>
        <w:rPr>
          <w:b/>
        </w:rPr>
        <w:t>de</w:t>
      </w:r>
      <w:proofErr w:type="gramEnd"/>
      <w:r>
        <w:rPr>
          <w:b/>
        </w:rPr>
        <w:t xml:space="preserve"> General Escobedo, Nuevo León.</w:t>
      </w:r>
    </w:p>
    <w:p w:rsidR="007612FC" w:rsidRDefault="007612FC" w:rsidP="007612FC">
      <w:pPr>
        <w:jc w:val="both"/>
        <w:rPr>
          <w:b/>
        </w:rPr>
      </w:pPr>
      <w:r>
        <w:rPr>
          <w:b/>
        </w:rPr>
        <w:t>Presentes.-</w:t>
      </w:r>
    </w:p>
    <w:p w:rsidR="00D17713" w:rsidRDefault="00D17713" w:rsidP="007612FC">
      <w:pPr>
        <w:jc w:val="both"/>
        <w:rPr>
          <w:b/>
        </w:rPr>
      </w:pPr>
    </w:p>
    <w:p w:rsidR="007612FC" w:rsidRPr="002F4111" w:rsidRDefault="007612FC" w:rsidP="007612FC">
      <w:pPr>
        <w:jc w:val="both"/>
        <w:rPr>
          <w:rFonts w:ascii="Tahoma" w:hAnsi="Tahoma" w:cs="Tahoma"/>
          <w:b/>
          <w:sz w:val="20"/>
          <w:szCs w:val="20"/>
        </w:rPr>
      </w:pPr>
      <w:r w:rsidRPr="0042520A">
        <w:rPr>
          <w:rFonts w:ascii="Tahoma" w:hAnsi="Tahoma" w:cs="Tahoma"/>
          <w:sz w:val="20"/>
          <w:szCs w:val="20"/>
        </w:rPr>
        <w:t>Atendiendo la convocatoria correspondiente de la Comisión de Reglamentación y Mejora Regulatoria, los integrantes de la mi</w:t>
      </w:r>
      <w:r>
        <w:rPr>
          <w:rFonts w:ascii="Tahoma" w:hAnsi="Tahoma" w:cs="Tahoma"/>
          <w:sz w:val="20"/>
          <w:szCs w:val="20"/>
        </w:rPr>
        <w:t>sma en Sesión de Comisión del 02</w:t>
      </w:r>
      <w:r w:rsidRPr="0042520A">
        <w:rPr>
          <w:rFonts w:ascii="Tahoma" w:hAnsi="Tahoma" w:cs="Tahoma"/>
          <w:sz w:val="20"/>
          <w:szCs w:val="20"/>
        </w:rPr>
        <w:t xml:space="preserve"> de </w:t>
      </w:r>
      <w:r>
        <w:rPr>
          <w:rFonts w:ascii="Tahoma" w:hAnsi="Tahoma" w:cs="Tahoma"/>
          <w:sz w:val="20"/>
          <w:szCs w:val="20"/>
        </w:rPr>
        <w:t>diciembre</w:t>
      </w:r>
      <w:r w:rsidRPr="0042520A">
        <w:rPr>
          <w:rFonts w:ascii="Tahoma" w:hAnsi="Tahoma" w:cs="Tahoma"/>
          <w:sz w:val="20"/>
          <w:szCs w:val="20"/>
        </w:rPr>
        <w:t xml:space="preserv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 xml:space="preserve">“Proyecto de Reforma por Modificación del Artículo 95; y del inciso c) del Artículo 211, del Reglamento de Zonificación y Usos de Suelo </w:t>
      </w:r>
      <w:r w:rsidRPr="002F4111">
        <w:rPr>
          <w:rFonts w:ascii="Tahoma" w:hAnsi="Tahoma" w:cs="Tahoma"/>
          <w:b/>
          <w:sz w:val="20"/>
          <w:szCs w:val="20"/>
        </w:rPr>
        <w:t xml:space="preserve">del </w:t>
      </w:r>
      <w:r>
        <w:rPr>
          <w:rFonts w:ascii="Tahoma" w:hAnsi="Tahoma" w:cs="Tahoma"/>
          <w:b/>
          <w:sz w:val="20"/>
          <w:szCs w:val="20"/>
        </w:rPr>
        <w:t>M</w:t>
      </w:r>
      <w:r w:rsidRPr="002F4111">
        <w:rPr>
          <w:rFonts w:ascii="Tahoma" w:hAnsi="Tahoma" w:cs="Tahoma"/>
          <w:b/>
          <w:sz w:val="20"/>
          <w:szCs w:val="20"/>
        </w:rPr>
        <w:t xml:space="preserve">unicipio de </w:t>
      </w:r>
      <w:r>
        <w:rPr>
          <w:rFonts w:ascii="Tahoma" w:hAnsi="Tahoma" w:cs="Tahoma"/>
          <w:b/>
          <w:sz w:val="20"/>
          <w:szCs w:val="20"/>
        </w:rPr>
        <w:t>G</w:t>
      </w:r>
      <w:r w:rsidRPr="002F4111">
        <w:rPr>
          <w:rFonts w:ascii="Tahoma" w:hAnsi="Tahoma" w:cs="Tahoma"/>
          <w:b/>
          <w:sz w:val="20"/>
          <w:szCs w:val="20"/>
        </w:rPr>
        <w:t xml:space="preserve">eneral </w:t>
      </w:r>
      <w:r>
        <w:rPr>
          <w:rFonts w:ascii="Tahoma" w:hAnsi="Tahoma" w:cs="Tahoma"/>
          <w:b/>
          <w:sz w:val="20"/>
          <w:szCs w:val="20"/>
        </w:rPr>
        <w:t>E</w:t>
      </w:r>
      <w:r w:rsidRPr="002F4111">
        <w:rPr>
          <w:rFonts w:ascii="Tahoma" w:hAnsi="Tahoma" w:cs="Tahoma"/>
          <w:b/>
          <w:sz w:val="20"/>
          <w:szCs w:val="20"/>
        </w:rPr>
        <w:t xml:space="preserve">scobedo, </w:t>
      </w:r>
      <w:r>
        <w:rPr>
          <w:rFonts w:ascii="Tahoma" w:hAnsi="Tahoma" w:cs="Tahoma"/>
          <w:b/>
          <w:sz w:val="20"/>
          <w:szCs w:val="20"/>
        </w:rPr>
        <w:t>N</w:t>
      </w:r>
      <w:r w:rsidRPr="002F4111">
        <w:rPr>
          <w:rFonts w:ascii="Tahoma" w:hAnsi="Tahoma" w:cs="Tahoma"/>
          <w:b/>
          <w:sz w:val="20"/>
          <w:szCs w:val="20"/>
        </w:rPr>
        <w:t xml:space="preserve">uevo </w:t>
      </w:r>
      <w:r>
        <w:rPr>
          <w:rFonts w:ascii="Tahoma" w:hAnsi="Tahoma" w:cs="Tahoma"/>
          <w:b/>
          <w:sz w:val="20"/>
          <w:szCs w:val="20"/>
        </w:rPr>
        <w:t>L</w:t>
      </w:r>
      <w:r w:rsidRPr="002F4111">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7612FC" w:rsidRDefault="007612FC" w:rsidP="007612FC">
      <w:pPr>
        <w:jc w:val="center"/>
        <w:rPr>
          <w:b/>
        </w:rPr>
      </w:pPr>
      <w:r>
        <w:rPr>
          <w:b/>
        </w:rPr>
        <w:t>ANTECEDENTES</w:t>
      </w:r>
    </w:p>
    <w:p w:rsidR="00D17713" w:rsidRDefault="00D17713" w:rsidP="007612FC">
      <w:pPr>
        <w:jc w:val="center"/>
        <w:rPr>
          <w:b/>
        </w:rPr>
      </w:pPr>
    </w:p>
    <w:p w:rsidR="007612FC" w:rsidRDefault="007612FC" w:rsidP="007612FC">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rPr>
          <w:rFonts w:ascii="Tahoma" w:hAnsi="Tahoma" w:cs="Tahoma"/>
          <w:sz w:val="20"/>
          <w:szCs w:val="20"/>
        </w:rPr>
        <w:t>asi</w:t>
      </w:r>
      <w:proofErr w:type="spellEnd"/>
      <w:r>
        <w:rPr>
          <w:rFonts w:ascii="Tahoma" w:hAnsi="Tahoma" w:cs="Tahoma"/>
          <w:sz w:val="20"/>
          <w:szCs w:val="20"/>
        </w:rPr>
        <w:t xml:space="preserve"> mismo, en un segundo resolutivo, inciso f, se señalan diversas actividades de la Comisión entre ellas la siguiente:</w:t>
      </w:r>
    </w:p>
    <w:p w:rsidR="007612FC" w:rsidRDefault="007612FC" w:rsidP="007612FC">
      <w:pPr>
        <w:pStyle w:val="Prrafodelista"/>
        <w:numPr>
          <w:ilvl w:val="0"/>
          <w:numId w:val="7"/>
        </w:numPr>
        <w:spacing w:after="160" w:line="252" w:lineRule="auto"/>
        <w:contextualSpacing/>
        <w:jc w:val="both"/>
        <w:rPr>
          <w:rFonts w:ascii="Tahoma" w:hAnsi="Tahoma" w:cs="Tahoma"/>
          <w:sz w:val="20"/>
          <w:szCs w:val="20"/>
        </w:rPr>
      </w:pPr>
      <w:r>
        <w:rPr>
          <w:rFonts w:ascii="Tahoma" w:hAnsi="Tahoma" w:cs="Tahoma"/>
          <w:sz w:val="20"/>
          <w:szCs w:val="20"/>
        </w:rPr>
        <w:lastRenderedPageBreak/>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612FC" w:rsidRDefault="007612FC" w:rsidP="007612FC">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w:t>
      </w:r>
      <w:r>
        <w:rPr>
          <w:rFonts w:ascii="Tahoma" w:hAnsi="Tahoma" w:cs="Tahoma"/>
          <w:sz w:val="20"/>
          <w:szCs w:val="20"/>
        </w:rPr>
        <w:lastRenderedPageBreak/>
        <w:t xml:space="preserve">Municipal sustituya en toda la legislación aplicable en su Municipio la referencia al salario mínimo por la Unidad de Medida y Actualización.  </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612FC" w:rsidRDefault="007612FC" w:rsidP="007612FC">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F23A42">
        <w:rPr>
          <w:rFonts w:ascii="Tahoma" w:hAnsi="Tahoma" w:cs="Tahoma"/>
          <w:sz w:val="20"/>
          <w:szCs w:val="20"/>
        </w:rPr>
        <w:t>Reforma por Modificación del Artículo 95; y del inciso c) del Artículo 211, del Reglamento de Zonificación y Usos de Suelo del Municipio de General Escobedo, Nuevo León</w:t>
      </w:r>
      <w:r>
        <w:rPr>
          <w:rFonts w:ascii="Tahoma" w:hAnsi="Tahoma" w:cs="Tahoma"/>
          <w:sz w:val="20"/>
          <w:szCs w:val="20"/>
        </w:rPr>
        <w:t>.</w:t>
      </w:r>
    </w:p>
    <w:p w:rsidR="00D17713" w:rsidRDefault="00D17713" w:rsidP="007612FC">
      <w:pPr>
        <w:jc w:val="both"/>
        <w:rPr>
          <w:rFonts w:ascii="Tahoma" w:hAnsi="Tahoma" w:cs="Tahoma"/>
          <w:sz w:val="20"/>
          <w:szCs w:val="20"/>
        </w:rPr>
      </w:pPr>
    </w:p>
    <w:p w:rsidR="007612FC" w:rsidRDefault="007612FC" w:rsidP="007612FC">
      <w:pPr>
        <w:jc w:val="center"/>
        <w:rPr>
          <w:rFonts w:ascii="Tahoma" w:hAnsi="Tahoma" w:cs="Tahoma"/>
          <w:b/>
          <w:sz w:val="20"/>
          <w:szCs w:val="20"/>
        </w:rPr>
      </w:pPr>
      <w:r>
        <w:rPr>
          <w:rFonts w:ascii="Tahoma" w:hAnsi="Tahoma" w:cs="Tahoma"/>
          <w:b/>
          <w:sz w:val="20"/>
          <w:szCs w:val="20"/>
        </w:rPr>
        <w:t>CONSIDERACIONES</w:t>
      </w:r>
    </w:p>
    <w:p w:rsidR="00D17713" w:rsidRDefault="00D17713" w:rsidP="007612FC">
      <w:pPr>
        <w:jc w:val="center"/>
        <w:rPr>
          <w:rFonts w:ascii="Tahoma" w:hAnsi="Tahoma" w:cs="Tahoma"/>
          <w:b/>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D17713" w:rsidRDefault="00D17713" w:rsidP="007612FC">
      <w:pPr>
        <w:jc w:val="both"/>
        <w:rPr>
          <w:rFonts w:ascii="Tahoma" w:hAnsi="Tahoma" w:cs="Tahoma"/>
          <w:b/>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7612FC" w:rsidRDefault="007612FC" w:rsidP="007612FC">
      <w:pPr>
        <w:jc w:val="both"/>
        <w:rPr>
          <w:rFonts w:ascii="Tahoma" w:hAnsi="Tahoma" w:cs="Tahoma"/>
          <w:sz w:val="20"/>
          <w:szCs w:val="20"/>
        </w:rPr>
      </w:pPr>
      <w:r>
        <w:rPr>
          <w:rFonts w:ascii="Tahoma" w:hAnsi="Tahoma" w:cs="Tahoma"/>
          <w:b/>
          <w:sz w:val="20"/>
          <w:szCs w:val="20"/>
        </w:rPr>
        <w:lastRenderedPageBreak/>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D17713" w:rsidRDefault="00D17713" w:rsidP="007612FC">
      <w:pPr>
        <w:jc w:val="both"/>
        <w:rPr>
          <w:rFonts w:ascii="Tahoma" w:hAnsi="Tahoma" w:cs="Tahoma"/>
          <w:sz w:val="20"/>
          <w:szCs w:val="20"/>
        </w:rPr>
      </w:pPr>
    </w:p>
    <w:p w:rsidR="007612FC" w:rsidRDefault="007612FC" w:rsidP="007612FC">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17713" w:rsidRDefault="00D17713" w:rsidP="007612FC">
      <w:pPr>
        <w:jc w:val="center"/>
        <w:rPr>
          <w:rFonts w:ascii="Tahoma" w:hAnsi="Tahoma" w:cs="Tahoma"/>
          <w:b/>
          <w:sz w:val="20"/>
          <w:szCs w:val="20"/>
        </w:rPr>
      </w:pPr>
    </w:p>
    <w:p w:rsidR="007612FC" w:rsidRDefault="007612FC" w:rsidP="007612FC">
      <w:pPr>
        <w:jc w:val="center"/>
        <w:rPr>
          <w:rFonts w:ascii="Tahoma" w:hAnsi="Tahoma" w:cs="Tahoma"/>
          <w:b/>
          <w:sz w:val="20"/>
          <w:szCs w:val="20"/>
        </w:rPr>
      </w:pPr>
      <w:r>
        <w:rPr>
          <w:rFonts w:ascii="Tahoma" w:hAnsi="Tahoma" w:cs="Tahoma"/>
          <w:b/>
          <w:sz w:val="20"/>
          <w:szCs w:val="20"/>
        </w:rPr>
        <w:t>ACUERDO</w:t>
      </w:r>
    </w:p>
    <w:p w:rsidR="00D17713" w:rsidRDefault="00D17713" w:rsidP="007612FC">
      <w:pPr>
        <w:jc w:val="center"/>
        <w:rPr>
          <w:rFonts w:ascii="Tahoma" w:hAnsi="Tahoma" w:cs="Tahoma"/>
          <w:b/>
          <w:sz w:val="20"/>
          <w:szCs w:val="20"/>
        </w:rPr>
      </w:pPr>
    </w:p>
    <w:p w:rsidR="007612FC" w:rsidRDefault="007612FC" w:rsidP="007612FC">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F23A42">
        <w:rPr>
          <w:rFonts w:ascii="Tahoma" w:hAnsi="Tahoma" w:cs="Tahoma"/>
          <w:sz w:val="20"/>
          <w:szCs w:val="20"/>
        </w:rPr>
        <w:t>Reforma por Modificación del Artículo 95; y del inciso c) del Artículo 211, del Reglamento de Zonificación y Usos de Suelo del Municipio de General Escobedo, Nuevo León</w:t>
      </w:r>
      <w:r>
        <w:rPr>
          <w:rFonts w:ascii="Tahoma" w:hAnsi="Tahoma" w:cs="Tahoma"/>
          <w:sz w:val="20"/>
          <w:szCs w:val="20"/>
        </w:rPr>
        <w:t>, para quedar de la siguiente manera:</w:t>
      </w:r>
    </w:p>
    <w:p w:rsidR="007612FC" w:rsidRDefault="007612FC" w:rsidP="007612FC">
      <w:pPr>
        <w:jc w:val="both"/>
        <w:rPr>
          <w:rFonts w:ascii="Tahoma" w:hAnsi="Tahoma" w:cs="Tahoma"/>
          <w:sz w:val="20"/>
          <w:szCs w:val="20"/>
        </w:rPr>
      </w:pPr>
    </w:p>
    <w:p w:rsidR="007612FC" w:rsidRPr="000C74D2" w:rsidRDefault="007612FC" w:rsidP="007612FC">
      <w:pPr>
        <w:pStyle w:val="Sinespaciado"/>
        <w:ind w:left="709" w:right="1416"/>
        <w:jc w:val="both"/>
        <w:rPr>
          <w:rFonts w:ascii="Tahoma" w:hAnsi="Tahoma" w:cs="Tahoma"/>
          <w:sz w:val="18"/>
          <w:szCs w:val="18"/>
        </w:rPr>
      </w:pPr>
      <w:r w:rsidRPr="000C74D2">
        <w:rPr>
          <w:rFonts w:ascii="Tahoma" w:hAnsi="Tahoma" w:cs="Tahoma"/>
          <w:sz w:val="18"/>
          <w:szCs w:val="18"/>
        </w:rPr>
        <w:t>…</w:t>
      </w:r>
    </w:p>
    <w:p w:rsidR="007612FC" w:rsidRDefault="007612FC" w:rsidP="007612FC">
      <w:pPr>
        <w:pStyle w:val="Sinespaciado"/>
        <w:ind w:left="709" w:right="1416"/>
        <w:jc w:val="both"/>
        <w:rPr>
          <w:rFonts w:ascii="Tahoma" w:hAnsi="Tahoma" w:cs="Tahoma"/>
          <w:b/>
          <w:sz w:val="18"/>
          <w:szCs w:val="18"/>
        </w:rPr>
      </w:pPr>
    </w:p>
    <w:p w:rsidR="007612FC" w:rsidRPr="00F23A42" w:rsidRDefault="007612FC" w:rsidP="007612FC">
      <w:pPr>
        <w:pStyle w:val="Sinespaciado"/>
        <w:ind w:left="709" w:right="1416"/>
        <w:jc w:val="both"/>
        <w:rPr>
          <w:rFonts w:ascii="Tahoma" w:hAnsi="Tahoma" w:cs="Tahoma"/>
          <w:sz w:val="18"/>
          <w:szCs w:val="18"/>
        </w:rPr>
      </w:pPr>
      <w:r w:rsidRPr="00F23A42">
        <w:rPr>
          <w:rFonts w:ascii="Tahoma" w:hAnsi="Tahoma" w:cs="Tahoma"/>
          <w:sz w:val="18"/>
          <w:szCs w:val="18"/>
        </w:rPr>
        <w:t>Artículo 95.-</w:t>
      </w:r>
      <w:r>
        <w:rPr>
          <w:rFonts w:ascii="Tahoma" w:hAnsi="Tahoma" w:cs="Tahoma"/>
          <w:b/>
          <w:sz w:val="18"/>
          <w:szCs w:val="18"/>
        </w:rPr>
        <w:t xml:space="preserve"> </w:t>
      </w:r>
      <w:r w:rsidRPr="00F23A42">
        <w:rPr>
          <w:rFonts w:ascii="Tahoma" w:hAnsi="Tahoma" w:cs="Tahoma"/>
          <w:sz w:val="18"/>
          <w:szCs w:val="18"/>
        </w:rPr>
        <w:t xml:space="preserve">Los propietarios o poseedores de predios baldíos ubicados dentro del perímetro del área urbana de este municipio, deberán mantenerlos limpios y deshierbados, cuando menos dos veces al año, debiendo realizar las limpias durante los meses de marzo y septiembre, cuando la altura de la hierba rebase 30 centímetros, acorde a lo dispuesto por el artículo 65 de la Ley de Hacienda para los Municipios del Estado. La Secretaría, en uso de las atribuciones de inspección y vigilancia, realizará inspecciones a los predios a fin de constatar que se dé cumplimiento a dicha obligación, la cual será exigible una vez que transcurran dichos meses. Ahora bien, en caso de detectarse que algún predio se encuentra en estado de abandono conforme a lo dispuesto por el artículo 322 de la Ley, o bien con hierba de más de 30 centímetros, se procederá a requerir al propietario, poseedor o responsable, para que dentro de un plazo no mayor de 5 - cinco días hábiles contados a </w:t>
      </w:r>
      <w:r>
        <w:rPr>
          <w:rFonts w:ascii="Tahoma" w:hAnsi="Tahoma" w:cs="Tahoma"/>
          <w:sz w:val="18"/>
          <w:szCs w:val="18"/>
        </w:rPr>
        <w:t xml:space="preserve">partir del día siguiente </w:t>
      </w:r>
      <w:r w:rsidRPr="00F23A42">
        <w:rPr>
          <w:rFonts w:ascii="Tahoma" w:hAnsi="Tahoma" w:cs="Tahoma"/>
          <w:sz w:val="18"/>
          <w:szCs w:val="18"/>
        </w:rPr>
        <w:t>en que se realice la notificación, proceda a la limpieza voluntaria del inmueble, con el apercibimiento de que en caso de no hacerlo así, se hará acreedora una multa equivalente al monto de 10 a 20,000</w:t>
      </w:r>
      <w:r>
        <w:rPr>
          <w:rFonts w:ascii="Tahoma" w:hAnsi="Tahoma" w:cs="Tahoma"/>
          <w:sz w:val="18"/>
          <w:szCs w:val="18"/>
        </w:rPr>
        <w:t xml:space="preserve"> cuotas</w:t>
      </w:r>
      <w:r w:rsidRPr="00F23A42">
        <w:rPr>
          <w:rFonts w:ascii="Tahoma" w:hAnsi="Tahoma" w:cs="Tahoma"/>
          <w:sz w:val="18"/>
          <w:szCs w:val="18"/>
        </w:rPr>
        <w:t xml:space="preserve">, tomando en cuenta para su cuantificación las condiciones particulares del predio y la superficie del mismo, en caso de reincidencia el monto de la multa podrá ser incrementado sin exceder de 40,000 </w:t>
      </w:r>
      <w:r>
        <w:rPr>
          <w:rFonts w:ascii="Tahoma" w:hAnsi="Tahoma" w:cs="Tahoma"/>
          <w:sz w:val="18"/>
          <w:szCs w:val="18"/>
        </w:rPr>
        <w:t>cuotas</w:t>
      </w:r>
      <w:r w:rsidRPr="00F23A42">
        <w:rPr>
          <w:rFonts w:ascii="Tahoma" w:hAnsi="Tahoma" w:cs="Tahoma"/>
          <w:sz w:val="18"/>
          <w:szCs w:val="18"/>
        </w:rPr>
        <w:t xml:space="preserve">, pudiendo en su </w:t>
      </w:r>
      <w:r>
        <w:rPr>
          <w:rFonts w:ascii="Tahoma" w:hAnsi="Tahoma" w:cs="Tahoma"/>
          <w:sz w:val="18"/>
          <w:szCs w:val="18"/>
        </w:rPr>
        <w:t>caso el M</w:t>
      </w:r>
      <w:r w:rsidRPr="00F23A42">
        <w:rPr>
          <w:rFonts w:ascii="Tahoma" w:hAnsi="Tahoma" w:cs="Tahoma"/>
          <w:sz w:val="18"/>
          <w:szCs w:val="18"/>
        </w:rPr>
        <w:t>unicipio efectuar el servicio de limpieza debiendo el propietario o poseedor del inmueble cubrir el costo que represente la prestación de este servicio conforme a las tarifas que establece el artículo 65 de la Ley de Hacienda para los Municipios del Estado, independientemente de las sanciones a que se haya hecho acreedor, para cuyo cobro se aplicará el procedimiento establecido en el Código o leyes fiscales.</w:t>
      </w:r>
      <w:r>
        <w:rPr>
          <w:rFonts w:ascii="Tahoma" w:hAnsi="Tahoma" w:cs="Tahoma"/>
          <w:sz w:val="18"/>
          <w:szCs w:val="18"/>
        </w:rPr>
        <w:t xml:space="preserve"> El término cuota será entendido como el </w:t>
      </w:r>
      <w:r w:rsidRPr="002F4111">
        <w:rPr>
          <w:rFonts w:ascii="Tahoma" w:hAnsi="Tahoma" w:cs="Tahoma"/>
          <w:sz w:val="18"/>
          <w:szCs w:val="18"/>
        </w:rPr>
        <w:t>valor diario en pesos de la Unidad de Medida y Actualización</w:t>
      </w:r>
      <w:r>
        <w:rPr>
          <w:rFonts w:ascii="Tahoma" w:hAnsi="Tahoma" w:cs="Tahoma"/>
          <w:sz w:val="18"/>
          <w:szCs w:val="18"/>
        </w:rPr>
        <w:t>.</w:t>
      </w:r>
    </w:p>
    <w:p w:rsidR="007612FC" w:rsidRDefault="007612FC" w:rsidP="007612FC">
      <w:pPr>
        <w:pStyle w:val="Sinespaciado"/>
        <w:ind w:left="709" w:right="1416"/>
        <w:jc w:val="both"/>
        <w:rPr>
          <w:rFonts w:ascii="Tahoma" w:hAnsi="Tahoma" w:cs="Tahoma"/>
          <w:b/>
          <w:sz w:val="18"/>
          <w:szCs w:val="18"/>
        </w:rPr>
      </w:pPr>
    </w:p>
    <w:p w:rsidR="007612FC" w:rsidRDefault="007612FC" w:rsidP="007612FC">
      <w:pPr>
        <w:pStyle w:val="Sinespaciado"/>
        <w:ind w:left="709" w:right="1416"/>
        <w:jc w:val="both"/>
        <w:rPr>
          <w:rFonts w:ascii="Tahoma" w:hAnsi="Tahoma" w:cs="Tahoma"/>
          <w:sz w:val="18"/>
          <w:szCs w:val="18"/>
        </w:rPr>
      </w:pPr>
      <w:r w:rsidRPr="00F23A42">
        <w:rPr>
          <w:rFonts w:ascii="Tahoma" w:hAnsi="Tahoma" w:cs="Tahoma"/>
          <w:sz w:val="18"/>
          <w:szCs w:val="18"/>
        </w:rPr>
        <w:t>Para la limpieza del predio, se tomaran en cuenta las disposicion</w:t>
      </w:r>
      <w:r>
        <w:rPr>
          <w:rFonts w:ascii="Tahoma" w:hAnsi="Tahoma" w:cs="Tahoma"/>
          <w:sz w:val="18"/>
          <w:szCs w:val="18"/>
        </w:rPr>
        <w:t xml:space="preserve">es aplicables en la LGEEPA </w:t>
      </w:r>
      <w:r w:rsidRPr="00F23A42">
        <w:rPr>
          <w:rFonts w:ascii="Tahoma" w:hAnsi="Tahoma" w:cs="Tahoma"/>
          <w:sz w:val="18"/>
          <w:szCs w:val="18"/>
        </w:rPr>
        <w:t>(Ley General de Equili</w:t>
      </w:r>
      <w:r>
        <w:rPr>
          <w:rFonts w:ascii="Tahoma" w:hAnsi="Tahoma" w:cs="Tahoma"/>
          <w:sz w:val="18"/>
          <w:szCs w:val="18"/>
        </w:rPr>
        <w:t>brio Ecológico y Protección al A</w:t>
      </w:r>
      <w:r w:rsidRPr="00F23A42">
        <w:rPr>
          <w:rFonts w:ascii="Tahoma" w:hAnsi="Tahoma" w:cs="Tahoma"/>
          <w:sz w:val="18"/>
          <w:szCs w:val="18"/>
        </w:rPr>
        <w:t>mbi</w:t>
      </w:r>
      <w:r>
        <w:rPr>
          <w:rFonts w:ascii="Tahoma" w:hAnsi="Tahoma" w:cs="Tahoma"/>
          <w:sz w:val="18"/>
          <w:szCs w:val="18"/>
        </w:rPr>
        <w:t xml:space="preserve">ente) del Estado y Reglamento de </w:t>
      </w:r>
      <w:r w:rsidRPr="00F23A42">
        <w:rPr>
          <w:rFonts w:ascii="Tahoma" w:hAnsi="Tahoma" w:cs="Tahoma"/>
          <w:sz w:val="18"/>
          <w:szCs w:val="18"/>
        </w:rPr>
        <w:t>Ecología</w:t>
      </w:r>
      <w:r>
        <w:rPr>
          <w:rFonts w:ascii="Tahoma" w:hAnsi="Tahoma" w:cs="Tahoma"/>
          <w:sz w:val="18"/>
          <w:szCs w:val="18"/>
        </w:rPr>
        <w:t xml:space="preserve"> y Protección Ambiental</w:t>
      </w:r>
      <w:r w:rsidRPr="00F23A42">
        <w:rPr>
          <w:rFonts w:ascii="Tahoma" w:hAnsi="Tahoma" w:cs="Tahoma"/>
          <w:sz w:val="18"/>
          <w:szCs w:val="18"/>
        </w:rPr>
        <w:t xml:space="preserve"> Municipal, a fin de evitar la erosión del suelo.</w:t>
      </w: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sidRPr="00F23A42">
        <w:rPr>
          <w:rFonts w:ascii="Tahoma" w:hAnsi="Tahoma" w:cs="Tahoma"/>
          <w:sz w:val="18"/>
          <w:szCs w:val="18"/>
        </w:rPr>
        <w:t>Artículo 211</w:t>
      </w:r>
      <w:r>
        <w:rPr>
          <w:rFonts w:ascii="Tahoma" w:hAnsi="Tahoma" w:cs="Tahoma"/>
          <w:b/>
          <w:sz w:val="18"/>
          <w:szCs w:val="18"/>
        </w:rPr>
        <w:t>.-</w:t>
      </w:r>
      <w:r w:rsidRPr="00F23A42">
        <w:rPr>
          <w:rFonts w:ascii="Tahoma" w:hAnsi="Tahoma" w:cs="Tahoma"/>
          <w:sz w:val="18"/>
          <w:szCs w:val="18"/>
        </w:rPr>
        <w:t>…</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a)…</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b)…</w:t>
      </w:r>
    </w:p>
    <w:p w:rsidR="007612FC" w:rsidRDefault="007612FC" w:rsidP="007612FC">
      <w:pPr>
        <w:pStyle w:val="Sinespaciado"/>
        <w:ind w:left="709" w:right="1416"/>
        <w:jc w:val="both"/>
        <w:rPr>
          <w:rFonts w:ascii="Tahoma" w:hAnsi="Tahoma" w:cs="Tahoma"/>
          <w:sz w:val="18"/>
          <w:szCs w:val="18"/>
        </w:rPr>
      </w:pPr>
    </w:p>
    <w:p w:rsidR="007612FC" w:rsidRPr="00F23A42" w:rsidRDefault="007612FC" w:rsidP="007612FC">
      <w:pPr>
        <w:pStyle w:val="Sinespaciado"/>
        <w:ind w:left="709" w:right="1416"/>
        <w:jc w:val="both"/>
        <w:rPr>
          <w:rFonts w:ascii="Tahoma" w:hAnsi="Tahoma" w:cs="Tahoma"/>
          <w:sz w:val="18"/>
          <w:szCs w:val="18"/>
        </w:rPr>
      </w:pPr>
      <w:r>
        <w:rPr>
          <w:rFonts w:ascii="Tahoma" w:hAnsi="Tahoma" w:cs="Tahoma"/>
          <w:sz w:val="18"/>
          <w:szCs w:val="18"/>
        </w:rPr>
        <w:t xml:space="preserve">c) </w:t>
      </w:r>
      <w:r w:rsidRPr="00F23A42">
        <w:rPr>
          <w:rFonts w:ascii="Tahoma" w:hAnsi="Tahoma" w:cs="Tahoma"/>
          <w:sz w:val="18"/>
          <w:szCs w:val="18"/>
        </w:rPr>
        <w:t>El monto de la sanción correspondiente en cuotas</w:t>
      </w:r>
      <w:r>
        <w:rPr>
          <w:rFonts w:ascii="Tahoma" w:hAnsi="Tahoma" w:cs="Tahoma"/>
          <w:sz w:val="18"/>
          <w:szCs w:val="18"/>
        </w:rPr>
        <w:t xml:space="preserve">, entendida como el valor diario en pesos de la Unidad de Medida y Actualización, en </w:t>
      </w:r>
      <w:r w:rsidRPr="00F23A42">
        <w:rPr>
          <w:rFonts w:ascii="Tahoma" w:hAnsi="Tahoma" w:cs="Tahoma"/>
          <w:sz w:val="18"/>
          <w:szCs w:val="18"/>
        </w:rPr>
        <w:t>relación directa con el uso de suelo de la edificación y los m</w:t>
      </w:r>
      <w:r>
        <w:rPr>
          <w:rFonts w:ascii="Tahoma" w:hAnsi="Tahoma" w:cs="Tahoma"/>
          <w:sz w:val="18"/>
          <w:szCs w:val="18"/>
        </w:rPr>
        <w:t xml:space="preserve">etros cuadrados de superficie o </w:t>
      </w:r>
      <w:r w:rsidRPr="00F23A42">
        <w:rPr>
          <w:rFonts w:ascii="Tahoma" w:hAnsi="Tahoma" w:cs="Tahoma"/>
          <w:sz w:val="18"/>
          <w:szCs w:val="18"/>
        </w:rPr>
        <w:t>de construcción.</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d)…</w:t>
      </w:r>
    </w:p>
    <w:p w:rsidR="007612FC" w:rsidRDefault="007612FC" w:rsidP="007612FC">
      <w:pPr>
        <w:pStyle w:val="Sinespaciado"/>
        <w:ind w:left="709" w:right="1416"/>
        <w:jc w:val="both"/>
        <w:rPr>
          <w:rFonts w:ascii="Tahoma" w:hAnsi="Tahoma" w:cs="Tahoma"/>
          <w:sz w:val="18"/>
          <w:szCs w:val="18"/>
        </w:rPr>
      </w:pPr>
    </w:p>
    <w:p w:rsidR="007612FC" w:rsidRPr="002F4111" w:rsidRDefault="007612FC" w:rsidP="007612FC">
      <w:pPr>
        <w:pStyle w:val="Sinespaciado"/>
        <w:ind w:left="709" w:right="1416"/>
        <w:jc w:val="both"/>
        <w:rPr>
          <w:rFonts w:ascii="Tahoma" w:hAnsi="Tahoma" w:cs="Tahoma"/>
          <w:sz w:val="18"/>
          <w:szCs w:val="18"/>
        </w:rPr>
      </w:pPr>
      <w:r>
        <w:rPr>
          <w:rFonts w:ascii="Tahoma" w:hAnsi="Tahoma" w:cs="Tahoma"/>
          <w:sz w:val="18"/>
          <w:szCs w:val="18"/>
        </w:rPr>
        <w:t>…</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right="1416"/>
        <w:jc w:val="both"/>
        <w:rPr>
          <w:rFonts w:ascii="Tahoma" w:hAnsi="Tahoma" w:cs="Tahoma"/>
          <w:sz w:val="18"/>
          <w:szCs w:val="18"/>
        </w:rPr>
      </w:pPr>
    </w:p>
    <w:p w:rsidR="007612FC" w:rsidRDefault="007612FC" w:rsidP="007612FC">
      <w:pPr>
        <w:pStyle w:val="Sinespaciado"/>
        <w:ind w:left="709" w:right="1416"/>
        <w:jc w:val="center"/>
        <w:rPr>
          <w:rFonts w:ascii="Tahoma" w:hAnsi="Tahoma" w:cs="Tahoma"/>
          <w:b/>
          <w:sz w:val="18"/>
          <w:szCs w:val="18"/>
        </w:rPr>
      </w:pPr>
      <w:r>
        <w:rPr>
          <w:rFonts w:ascii="Tahoma" w:hAnsi="Tahoma" w:cs="Tahoma"/>
          <w:b/>
          <w:sz w:val="18"/>
          <w:szCs w:val="18"/>
        </w:rPr>
        <w:t>TRANSITORIOS</w:t>
      </w:r>
    </w:p>
    <w:p w:rsidR="007612FC" w:rsidRDefault="007612FC" w:rsidP="007612FC">
      <w:pPr>
        <w:pStyle w:val="Sinespaciado"/>
        <w:ind w:left="709" w:right="1416"/>
        <w:jc w:val="both"/>
        <w:rPr>
          <w:rFonts w:ascii="Tahoma" w:hAnsi="Tahoma" w:cs="Tahoma"/>
          <w:b/>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7612FC" w:rsidRDefault="007612FC" w:rsidP="007612FC">
      <w:pPr>
        <w:pStyle w:val="Sinespaciado"/>
        <w:ind w:left="1418" w:right="1416"/>
        <w:jc w:val="both"/>
        <w:rPr>
          <w:rFonts w:ascii="Tahoma" w:hAnsi="Tahoma" w:cs="Tahoma"/>
          <w:sz w:val="18"/>
          <w:szCs w:val="18"/>
        </w:rPr>
      </w:pPr>
    </w:p>
    <w:p w:rsidR="007612FC" w:rsidRDefault="007612FC" w:rsidP="007612FC">
      <w:pPr>
        <w:pStyle w:val="Sinespaciado"/>
        <w:ind w:left="1418" w:right="1416"/>
        <w:jc w:val="both"/>
        <w:rPr>
          <w:rFonts w:ascii="Tahoma" w:hAnsi="Tahoma" w:cs="Tahoma"/>
          <w:sz w:val="18"/>
          <w:szCs w:val="18"/>
        </w:rPr>
      </w:pPr>
    </w:p>
    <w:p w:rsidR="007612FC" w:rsidRPr="00175D0A" w:rsidRDefault="007612FC" w:rsidP="007612FC">
      <w:pPr>
        <w:jc w:val="both"/>
        <w:rPr>
          <w:rFonts w:ascii="Tahoma" w:hAnsi="Tahoma" w:cs="Tahoma"/>
          <w:sz w:val="20"/>
          <w:szCs w:val="20"/>
        </w:rPr>
      </w:pPr>
      <w:r w:rsidRPr="0042520A">
        <w:rPr>
          <w:rFonts w:ascii="Tahoma" w:hAnsi="Tahoma" w:cs="Tahoma"/>
          <w:sz w:val="20"/>
          <w:szCs w:val="20"/>
        </w:rPr>
        <w:t>Así lo acuerdan quienes firman al calce del presente Dictamen, en sesión de la Comisión de Reglamentación y Mejora Regulatoria del R. Ayuntamiento del Municipio de General Escobedo, Nuevo León</w:t>
      </w:r>
      <w:r>
        <w:rPr>
          <w:rFonts w:ascii="Tahoma" w:hAnsi="Tahoma" w:cs="Tahoma"/>
          <w:sz w:val="20"/>
          <w:szCs w:val="20"/>
        </w:rPr>
        <w:t xml:space="preserve">, a los 02 días del mes de diciembre de 2016. Síndico Segundo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D21438" w:rsidRDefault="00D21438" w:rsidP="007612FC">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612FC" w:rsidRPr="00FD4470" w:rsidTr="007612FC">
        <w:trPr>
          <w:trHeight w:val="1538"/>
        </w:trPr>
        <w:tc>
          <w:tcPr>
            <w:tcW w:w="8755" w:type="dxa"/>
            <w:tcBorders>
              <w:top w:val="single" w:sz="4" w:space="0" w:color="auto"/>
              <w:left w:val="single" w:sz="4" w:space="0" w:color="auto"/>
              <w:bottom w:val="single" w:sz="4" w:space="0" w:color="auto"/>
              <w:right w:val="single" w:sz="4" w:space="0" w:color="auto"/>
            </w:tcBorders>
          </w:tcPr>
          <w:p w:rsidR="007612FC" w:rsidRPr="00FD4470" w:rsidRDefault="007612FC" w:rsidP="007612F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612FC" w:rsidRPr="00430755" w:rsidTr="007612FC">
              <w:trPr>
                <w:trHeight w:val="345"/>
              </w:trPr>
              <w:tc>
                <w:tcPr>
                  <w:tcW w:w="8455" w:type="dxa"/>
                  <w:tcBorders>
                    <w:top w:val="single" w:sz="4" w:space="0" w:color="auto"/>
                    <w:left w:val="single" w:sz="4" w:space="0" w:color="auto"/>
                    <w:bottom w:val="single" w:sz="4" w:space="0" w:color="auto"/>
                    <w:right w:val="single" w:sz="4" w:space="0" w:color="auto"/>
                  </w:tcBorders>
                </w:tcPr>
                <w:p w:rsidR="007612FC" w:rsidRPr="00430755" w:rsidRDefault="007612FC" w:rsidP="007612F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612FC">
                    <w:t>Por unanimidad se aprueba la dispensa de lectura del dictamen que contiene la propuesta de Reforma al Reglamento Interior del Centro Preventivo de Internamiento Distrital y Reclusorio Municipal de General Escobedo, N.L.</w:t>
                  </w:r>
                </w:p>
              </w:tc>
            </w:tr>
          </w:tbl>
          <w:p w:rsidR="007612FC" w:rsidRPr="00FD4470" w:rsidRDefault="007612FC" w:rsidP="007612FC">
            <w:pPr>
              <w:ind w:right="-136"/>
              <w:jc w:val="both"/>
              <w:rPr>
                <w:rFonts w:ascii="Tahoma" w:hAnsi="Tahoma" w:cs="Tahoma"/>
              </w:rPr>
            </w:pPr>
            <w:r>
              <w:rPr>
                <w:rFonts w:ascii="Tahoma" w:hAnsi="Tahoma" w:cs="Tahoma"/>
              </w:rPr>
              <w:t xml:space="preserve">                                                                             </w:t>
            </w:r>
          </w:p>
        </w:tc>
      </w:tr>
    </w:tbl>
    <w:p w:rsidR="007612FC" w:rsidRDefault="007612FC" w:rsidP="007612FC">
      <w:pPr>
        <w:ind w:right="-136"/>
        <w:jc w:val="both"/>
        <w:rPr>
          <w:rFonts w:ascii="Tahoma" w:hAnsi="Tahoma" w:cs="Tahoma"/>
        </w:rPr>
      </w:pPr>
    </w:p>
    <w:p w:rsidR="007612FC" w:rsidRDefault="007612FC" w:rsidP="007612FC">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612FC" w:rsidRPr="00FD4470" w:rsidTr="007612FC">
        <w:trPr>
          <w:trHeight w:val="1462"/>
        </w:trPr>
        <w:tc>
          <w:tcPr>
            <w:tcW w:w="8748" w:type="dxa"/>
            <w:tcBorders>
              <w:top w:val="single" w:sz="4" w:space="0" w:color="auto"/>
              <w:left w:val="single" w:sz="4" w:space="0" w:color="auto"/>
              <w:bottom w:val="single" w:sz="4" w:space="0" w:color="auto"/>
              <w:right w:val="single" w:sz="4" w:space="0" w:color="auto"/>
            </w:tcBorders>
          </w:tcPr>
          <w:p w:rsidR="007612FC" w:rsidRPr="00FD4470" w:rsidRDefault="007612FC" w:rsidP="007612F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612FC" w:rsidRPr="00430755" w:rsidTr="007612FC">
              <w:trPr>
                <w:trHeight w:val="345"/>
              </w:trPr>
              <w:tc>
                <w:tcPr>
                  <w:tcW w:w="8455" w:type="dxa"/>
                  <w:tcBorders>
                    <w:top w:val="single" w:sz="4" w:space="0" w:color="auto"/>
                    <w:left w:val="single" w:sz="4" w:space="0" w:color="auto"/>
                    <w:bottom w:val="single" w:sz="4" w:space="0" w:color="auto"/>
                    <w:right w:val="single" w:sz="4" w:space="0" w:color="auto"/>
                  </w:tcBorders>
                </w:tcPr>
                <w:p w:rsidR="007612FC" w:rsidRPr="00430755" w:rsidRDefault="007612FC" w:rsidP="007612F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612FC">
                    <w:t>Por unanimidad se aprueba la propuesta de reforma al reglamento Interior del Centro Preventivo de Internamiento Distrital y Reclusorio Municipal de General Escobedo, N.L. (ARAE-203/2016)</w:t>
                  </w:r>
                  <w:r w:rsidRPr="007612FC">
                    <w:rPr>
                      <w:rFonts w:ascii="Tahoma" w:hAnsi="Tahoma" w:cs="Tahoma"/>
                    </w:rPr>
                    <w:t>.</w:t>
                  </w:r>
                  <w:r>
                    <w:rPr>
                      <w:rFonts w:ascii="Tahoma" w:hAnsi="Tahoma" w:cs="Tahoma"/>
                    </w:rPr>
                    <w:t xml:space="preserve"> </w:t>
                  </w:r>
                </w:p>
              </w:tc>
            </w:tr>
          </w:tbl>
          <w:p w:rsidR="007612FC" w:rsidRPr="00FD4470" w:rsidRDefault="007612FC" w:rsidP="007612FC">
            <w:pPr>
              <w:ind w:right="-136"/>
              <w:jc w:val="both"/>
              <w:rPr>
                <w:rFonts w:ascii="Tahoma" w:hAnsi="Tahoma" w:cs="Tahoma"/>
              </w:rPr>
            </w:pPr>
            <w:r>
              <w:rPr>
                <w:rFonts w:ascii="Tahoma" w:hAnsi="Tahoma" w:cs="Tahoma"/>
              </w:rPr>
              <w:t xml:space="preserve">                                  </w:t>
            </w:r>
          </w:p>
        </w:tc>
      </w:tr>
    </w:tbl>
    <w:p w:rsidR="007612FC" w:rsidRDefault="007612FC" w:rsidP="007612FC">
      <w:pPr>
        <w:pStyle w:val="Textoindependiente"/>
        <w:ind w:right="-136"/>
        <w:rPr>
          <w:rFonts w:ascii="Tahoma" w:hAnsi="Tahoma" w:cs="Tahoma"/>
        </w:rPr>
      </w:pPr>
    </w:p>
    <w:p w:rsidR="007612FC" w:rsidRDefault="007612FC" w:rsidP="007612FC">
      <w:pPr>
        <w:jc w:val="both"/>
        <w:rPr>
          <w:rFonts w:cstheme="minorHAnsi"/>
        </w:rPr>
      </w:pPr>
      <w:r>
        <w:rPr>
          <w:rFonts w:cstheme="minorHAnsi"/>
        </w:rPr>
        <w:t>A continuación se transcribe en su totalidad el Dictamen aprobado en el presente punto del orden del día.</w:t>
      </w:r>
    </w:p>
    <w:p w:rsidR="007612FC" w:rsidRPr="00CF0D0E" w:rsidRDefault="007612FC" w:rsidP="007612FC">
      <w:pPr>
        <w:jc w:val="both"/>
        <w:rPr>
          <w:rFonts w:cstheme="minorHAnsi"/>
        </w:rPr>
      </w:pPr>
    </w:p>
    <w:p w:rsidR="007612FC" w:rsidRPr="004C6B09" w:rsidRDefault="007612FC" w:rsidP="007612FC">
      <w:pPr>
        <w:jc w:val="both"/>
        <w:rPr>
          <w:b/>
        </w:rPr>
      </w:pPr>
      <w:r w:rsidRPr="004C6B09">
        <w:rPr>
          <w:b/>
        </w:rPr>
        <w:t>CC. Integrantes del Pleno del Republicano Ayuntamiento</w:t>
      </w:r>
    </w:p>
    <w:p w:rsidR="007612FC" w:rsidRPr="004C6B09" w:rsidRDefault="007612FC" w:rsidP="007612FC">
      <w:pPr>
        <w:jc w:val="both"/>
        <w:rPr>
          <w:b/>
        </w:rPr>
      </w:pPr>
      <w:proofErr w:type="gramStart"/>
      <w:r w:rsidRPr="004C6B09">
        <w:rPr>
          <w:b/>
        </w:rPr>
        <w:t>de</w:t>
      </w:r>
      <w:proofErr w:type="gramEnd"/>
      <w:r w:rsidRPr="004C6B09">
        <w:rPr>
          <w:b/>
        </w:rPr>
        <w:t xml:space="preserve"> General Escobedo, Nuevo León.</w:t>
      </w:r>
    </w:p>
    <w:p w:rsidR="007612FC" w:rsidRDefault="007612FC" w:rsidP="007612FC">
      <w:pPr>
        <w:jc w:val="both"/>
        <w:rPr>
          <w:b/>
        </w:rPr>
      </w:pPr>
      <w:r w:rsidRPr="004C6B09">
        <w:rPr>
          <w:b/>
        </w:rPr>
        <w:t>Presentes.-</w:t>
      </w:r>
    </w:p>
    <w:p w:rsidR="00D17713" w:rsidRPr="004C6B09" w:rsidRDefault="00D17713" w:rsidP="007612FC">
      <w:pPr>
        <w:jc w:val="both"/>
        <w:rPr>
          <w:b/>
        </w:rPr>
      </w:pPr>
    </w:p>
    <w:p w:rsidR="007612FC" w:rsidRDefault="007612FC" w:rsidP="007612FC">
      <w:pPr>
        <w:jc w:val="both"/>
        <w:rPr>
          <w:rFonts w:cstheme="minorHAnsi"/>
        </w:rPr>
      </w:pPr>
      <w:r w:rsidRPr="004C6B09">
        <w:t xml:space="preserve">Atendiendo la convocatoria correspondiente de la Comisión de Reglamentación y Mejora Regulatoria, los integrantes de la misma en Sesión de Comisión del 02 de diciembre del año en curso acordaron con fundamento en lo establecido por la fracción VII, del Artículo </w:t>
      </w:r>
      <w:r w:rsidRPr="004C6B09">
        <w:lastRenderedPageBreak/>
        <w:t>36, y 224, de la Ley de Gobierno Municipal, y por los artículos 78, 79, 82 fracción II, 84 fracción I, 96, 97, 101, 102, 103, 108, y demás aplicables del Reglamento Interior del R. Ayuntamiento de este Municipio, presentar a este pleno del R. Ayuntamiento el</w:t>
      </w:r>
      <w:r w:rsidRPr="00D0396F">
        <w:rPr>
          <w:rFonts w:ascii="Tahoma" w:hAnsi="Tahoma" w:cs="Tahoma"/>
          <w:sz w:val="20"/>
          <w:szCs w:val="20"/>
        </w:rPr>
        <w:t xml:space="preserve"> </w:t>
      </w:r>
      <w:r w:rsidRPr="004C6B09">
        <w:rPr>
          <w:rFonts w:cstheme="minorHAnsi"/>
          <w:b/>
        </w:rPr>
        <w:t xml:space="preserve">“Proyecto de Reforma por Modificación del inciso c).-, del Artículo 36.-, del Reglamento Interior del Centro Preventivo de Internamiento Distrital y Reclusorio Municipal de General Escobedo, N.L.”, </w:t>
      </w:r>
      <w:r w:rsidRPr="004C6B09">
        <w:rPr>
          <w:rFonts w:cstheme="minorHAnsi"/>
        </w:rPr>
        <w:t>bajo los siguientes:</w:t>
      </w:r>
    </w:p>
    <w:p w:rsidR="007612FC" w:rsidRPr="004C6B09" w:rsidRDefault="007612FC" w:rsidP="007612FC">
      <w:pPr>
        <w:jc w:val="both"/>
        <w:rPr>
          <w:rFonts w:cstheme="minorHAnsi"/>
          <w:b/>
        </w:rPr>
      </w:pPr>
    </w:p>
    <w:p w:rsidR="007612FC" w:rsidRDefault="007612FC" w:rsidP="007612FC">
      <w:pPr>
        <w:jc w:val="center"/>
        <w:rPr>
          <w:b/>
        </w:rPr>
      </w:pPr>
      <w:r>
        <w:rPr>
          <w:b/>
        </w:rPr>
        <w:t>ANTECEDENTES</w:t>
      </w:r>
    </w:p>
    <w:p w:rsidR="00D17713" w:rsidRDefault="00D17713" w:rsidP="007612FC">
      <w:pPr>
        <w:jc w:val="center"/>
        <w:rPr>
          <w:b/>
        </w:rPr>
      </w:pPr>
    </w:p>
    <w:p w:rsidR="007612FC" w:rsidRDefault="007612FC" w:rsidP="007612FC">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D17713" w:rsidRDefault="00D17713" w:rsidP="007612FC">
      <w:pPr>
        <w:jc w:val="both"/>
      </w:pPr>
    </w:p>
    <w:p w:rsidR="007612FC" w:rsidRDefault="007612FC" w:rsidP="007612FC">
      <w:pPr>
        <w:pStyle w:val="Prrafodelista"/>
        <w:numPr>
          <w:ilvl w:val="0"/>
          <w:numId w:val="7"/>
        </w:numPr>
        <w:spacing w:after="160" w:line="254" w:lineRule="auto"/>
        <w:contextualSpacing/>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612FC" w:rsidRDefault="007612FC" w:rsidP="007612FC">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D17713" w:rsidRDefault="00D17713" w:rsidP="007612FC">
      <w:pPr>
        <w:jc w:val="both"/>
      </w:pPr>
    </w:p>
    <w:p w:rsidR="007612FC" w:rsidRDefault="007612FC" w:rsidP="007612FC">
      <w:pPr>
        <w:jc w:val="both"/>
      </w:pPr>
      <w: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D17713" w:rsidRDefault="00D17713" w:rsidP="007612FC">
      <w:pPr>
        <w:jc w:val="both"/>
      </w:pPr>
    </w:p>
    <w:p w:rsidR="007612FC" w:rsidRDefault="007612FC" w:rsidP="007612FC">
      <w:pPr>
        <w:jc w:val="both"/>
      </w:pPr>
      <w:r>
        <w:t xml:space="preserve"> A la reforma antes mencionada, se incluyeron artículos transitorios, entre los que destacan:</w:t>
      </w:r>
    </w:p>
    <w:p w:rsidR="007612FC" w:rsidRDefault="007612FC" w:rsidP="007612FC">
      <w:pPr>
        <w:jc w:val="both"/>
      </w:pPr>
      <w:r>
        <w:lastRenderedPageBreak/>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D17713" w:rsidRDefault="00D17713" w:rsidP="007612FC">
      <w:pPr>
        <w:jc w:val="both"/>
      </w:pPr>
    </w:p>
    <w:p w:rsidR="007612FC" w:rsidRDefault="007612FC" w:rsidP="007612FC">
      <w:pPr>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D17713" w:rsidRDefault="00D17713" w:rsidP="007612FC">
      <w:pPr>
        <w:jc w:val="both"/>
      </w:pPr>
    </w:p>
    <w:p w:rsidR="007612FC" w:rsidRDefault="007612FC" w:rsidP="007612FC">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D17713" w:rsidRDefault="007612FC" w:rsidP="007612FC">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p>
    <w:p w:rsidR="007612FC" w:rsidRDefault="007612FC" w:rsidP="007612FC">
      <w:pPr>
        <w:jc w:val="both"/>
      </w:pPr>
      <w:r>
        <w:rPr>
          <w:b/>
        </w:rPr>
        <w:t xml:space="preserve"> </w:t>
      </w:r>
      <w:r>
        <w:t xml:space="preserve"> </w:t>
      </w:r>
    </w:p>
    <w:p w:rsidR="007612FC" w:rsidRDefault="007612FC" w:rsidP="007612FC">
      <w:pPr>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612FC" w:rsidRDefault="007612FC" w:rsidP="007612FC">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5B454B">
        <w:rPr>
          <w:rFonts w:ascii="Tahoma" w:hAnsi="Tahoma" w:cs="Tahoma"/>
          <w:sz w:val="20"/>
          <w:szCs w:val="20"/>
        </w:rPr>
        <w:t>Reforma por Modificación del inciso c).-, del Artículo 36.-, del Reglamento Interior del Centro Preventivo de Internamiento Distrital y Reclusorio Mun</w:t>
      </w:r>
      <w:r>
        <w:rPr>
          <w:rFonts w:ascii="Tahoma" w:hAnsi="Tahoma" w:cs="Tahoma"/>
          <w:sz w:val="20"/>
          <w:szCs w:val="20"/>
        </w:rPr>
        <w:t>icipal de General Escobedo, N.L.</w:t>
      </w:r>
    </w:p>
    <w:p w:rsidR="007612FC" w:rsidRDefault="007612FC" w:rsidP="007612FC">
      <w:pPr>
        <w:jc w:val="both"/>
        <w:rPr>
          <w:rFonts w:ascii="Tahoma" w:hAnsi="Tahoma" w:cs="Tahoma"/>
          <w:sz w:val="20"/>
          <w:szCs w:val="20"/>
        </w:rPr>
      </w:pPr>
    </w:p>
    <w:p w:rsidR="007612FC" w:rsidRDefault="007612FC" w:rsidP="007612FC">
      <w:pPr>
        <w:jc w:val="center"/>
        <w:rPr>
          <w:rFonts w:ascii="Tahoma" w:hAnsi="Tahoma" w:cs="Tahoma"/>
          <w:b/>
          <w:sz w:val="20"/>
          <w:szCs w:val="20"/>
        </w:rPr>
      </w:pPr>
      <w:r>
        <w:rPr>
          <w:rFonts w:ascii="Tahoma" w:hAnsi="Tahoma" w:cs="Tahoma"/>
          <w:b/>
          <w:sz w:val="20"/>
          <w:szCs w:val="20"/>
        </w:rPr>
        <w:t>CONSIDERACIONES</w:t>
      </w:r>
    </w:p>
    <w:p w:rsidR="007612FC" w:rsidRDefault="007612FC" w:rsidP="007612FC">
      <w:pPr>
        <w:jc w:val="center"/>
        <w:rPr>
          <w:rFonts w:ascii="Tahoma" w:hAnsi="Tahoma" w:cs="Tahoma"/>
          <w:b/>
          <w:sz w:val="20"/>
          <w:szCs w:val="20"/>
        </w:rPr>
      </w:pPr>
    </w:p>
    <w:p w:rsidR="007612FC" w:rsidRDefault="007612FC" w:rsidP="007612FC">
      <w:pPr>
        <w:jc w:val="both"/>
        <w:rPr>
          <w:rFonts w:cstheme="minorHAnsi"/>
        </w:rPr>
      </w:pPr>
      <w:r w:rsidRPr="004C6B09">
        <w:rPr>
          <w:rFonts w:cstheme="minorHAnsi"/>
          <w:b/>
        </w:rPr>
        <w:t xml:space="preserve">PRIMERO.- </w:t>
      </w:r>
      <w:r w:rsidRPr="004C6B09">
        <w:rPr>
          <w:rFonts w:cstheme="minorHAnsi"/>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D17713" w:rsidRPr="004C6B09" w:rsidRDefault="00D17713" w:rsidP="007612FC">
      <w:pPr>
        <w:jc w:val="both"/>
        <w:rPr>
          <w:rFonts w:cstheme="minorHAnsi"/>
        </w:rPr>
      </w:pPr>
    </w:p>
    <w:p w:rsidR="007612FC" w:rsidRPr="004C6B09" w:rsidRDefault="007612FC" w:rsidP="007612FC">
      <w:pPr>
        <w:jc w:val="both"/>
        <w:rPr>
          <w:rFonts w:cstheme="minorHAnsi"/>
        </w:rPr>
      </w:pPr>
      <w:r w:rsidRPr="004C6B09">
        <w:rPr>
          <w:rFonts w:cstheme="minorHAnsi"/>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7612FC" w:rsidRDefault="007612FC" w:rsidP="007612FC">
      <w:pPr>
        <w:jc w:val="both"/>
        <w:rPr>
          <w:rFonts w:cstheme="minorHAnsi"/>
          <w:b/>
        </w:rPr>
      </w:pPr>
      <w:r w:rsidRPr="004C6B09">
        <w:rPr>
          <w:rFonts w:cstheme="minorHAnsi"/>
          <w:b/>
        </w:rPr>
        <w:lastRenderedPageBreak/>
        <w:t xml:space="preserve">SEGUNDO.- </w:t>
      </w:r>
      <w:r w:rsidRPr="004C6B09">
        <w:rPr>
          <w:rFonts w:cstheme="minorHAnsi"/>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4C6B09">
        <w:rPr>
          <w:rFonts w:cstheme="minorHAnsi"/>
          <w:b/>
        </w:rPr>
        <w:t xml:space="preserve"> </w:t>
      </w:r>
    </w:p>
    <w:p w:rsidR="00D17713" w:rsidRPr="004C6B09" w:rsidRDefault="00D17713" w:rsidP="007612FC">
      <w:pPr>
        <w:jc w:val="both"/>
        <w:rPr>
          <w:rFonts w:cstheme="minorHAnsi"/>
          <w:b/>
        </w:rPr>
      </w:pPr>
    </w:p>
    <w:p w:rsidR="007612FC" w:rsidRDefault="007612FC" w:rsidP="007612FC">
      <w:pPr>
        <w:jc w:val="both"/>
        <w:rPr>
          <w:rFonts w:cstheme="minorHAnsi"/>
        </w:rPr>
      </w:pPr>
      <w:r w:rsidRPr="004C6B09">
        <w:rPr>
          <w:rFonts w:cstheme="minorHAnsi"/>
          <w:b/>
        </w:rPr>
        <w:t xml:space="preserve">TERCERO.- </w:t>
      </w:r>
      <w:r w:rsidRPr="004C6B09">
        <w:rPr>
          <w:rFonts w:cstheme="minorHAnsi"/>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b/>
        </w:rPr>
        <w:t>CUARTO.-</w:t>
      </w:r>
      <w:r w:rsidRPr="004C6B09">
        <w:rPr>
          <w:rFonts w:cstheme="minorHAnsi"/>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b/>
        </w:rPr>
        <w:t>QUINTO.-</w:t>
      </w:r>
      <w:r w:rsidRPr="004C6B09">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b/>
        </w:rPr>
        <w:t>SEXTO.-</w:t>
      </w:r>
      <w:r w:rsidRPr="004C6B09">
        <w:rPr>
          <w:rFonts w:cstheme="minorHAns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b/>
        </w:rPr>
        <w:t xml:space="preserve">SEPTIMO.- </w:t>
      </w:r>
      <w:r w:rsidRPr="004C6B09">
        <w:rPr>
          <w:rFonts w:cstheme="minorHAnsi"/>
        </w:rPr>
        <w:t>Que el Artículo 115 del Reglamento Interior del Republicano Ayuntamiento de General Escobedo menciona que Corresponde al R. Ayuntamiento la creación, modificación y derogación de los Reglamentos Municipales respectivos.</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b/>
        </w:rPr>
        <w:t xml:space="preserve">OCTAVO.- </w:t>
      </w:r>
      <w:r w:rsidRPr="004C6B09">
        <w:rPr>
          <w:rFonts w:cstheme="minorHAnsi"/>
        </w:rPr>
        <w:t>Que en la fracción II del Artículo 117 del ordenamiento antes mencionado se dicta que el Derecho de iniciativa para modificar Reglamentos Municipales corresponde también a Regidores y Síndicos.</w:t>
      </w:r>
    </w:p>
    <w:p w:rsidR="00D17713" w:rsidRPr="004C6B09" w:rsidRDefault="00D17713" w:rsidP="007612FC">
      <w:pPr>
        <w:jc w:val="both"/>
        <w:rPr>
          <w:rFonts w:cstheme="minorHAnsi"/>
        </w:rPr>
      </w:pPr>
    </w:p>
    <w:p w:rsidR="007612FC" w:rsidRDefault="007612FC" w:rsidP="007612FC">
      <w:pPr>
        <w:jc w:val="both"/>
        <w:rPr>
          <w:rFonts w:cstheme="minorHAnsi"/>
        </w:rPr>
      </w:pPr>
      <w:r w:rsidRPr="004C6B09">
        <w:rPr>
          <w:rFonts w:cstheme="minorHAnsi"/>
        </w:rPr>
        <w:t xml:space="preserve">Por lo anteriormente expuesto, y con fundamento en lo establecido por la fracción VII, del Artículo 36, y 224, de la Ley de Gobierno Municipal, y por los artículos 78, 79, 82 </w:t>
      </w:r>
      <w:r w:rsidRPr="004C6B09">
        <w:rPr>
          <w:rFonts w:cstheme="minorHAnsi"/>
        </w:rPr>
        <w:lastRenderedPageBreak/>
        <w:t>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7612FC" w:rsidRDefault="007612FC" w:rsidP="007612FC">
      <w:pPr>
        <w:jc w:val="both"/>
        <w:rPr>
          <w:rFonts w:cstheme="minorHAnsi"/>
        </w:rPr>
      </w:pPr>
    </w:p>
    <w:p w:rsidR="007612FC" w:rsidRDefault="007612FC" w:rsidP="007612FC">
      <w:pPr>
        <w:jc w:val="both"/>
        <w:rPr>
          <w:rFonts w:cstheme="minorHAnsi"/>
        </w:rPr>
      </w:pPr>
    </w:p>
    <w:p w:rsidR="007612FC" w:rsidRDefault="007612FC" w:rsidP="007612FC">
      <w:pPr>
        <w:jc w:val="both"/>
        <w:rPr>
          <w:rFonts w:cstheme="minorHAnsi"/>
        </w:rPr>
      </w:pPr>
    </w:p>
    <w:p w:rsidR="007612FC" w:rsidRPr="004C6B09" w:rsidRDefault="007612FC" w:rsidP="007612FC">
      <w:pPr>
        <w:jc w:val="both"/>
        <w:rPr>
          <w:rFonts w:cstheme="minorHAnsi"/>
        </w:rPr>
      </w:pPr>
    </w:p>
    <w:p w:rsidR="007612FC" w:rsidRDefault="007612FC" w:rsidP="007612FC">
      <w:pPr>
        <w:jc w:val="center"/>
        <w:rPr>
          <w:rFonts w:cstheme="minorHAnsi"/>
          <w:b/>
        </w:rPr>
      </w:pPr>
      <w:r w:rsidRPr="004C6B09">
        <w:rPr>
          <w:rFonts w:cstheme="minorHAnsi"/>
          <w:b/>
        </w:rPr>
        <w:t>ACUERDO</w:t>
      </w:r>
    </w:p>
    <w:p w:rsidR="00D17713" w:rsidRPr="004C6B09" w:rsidRDefault="00D17713" w:rsidP="007612FC">
      <w:pPr>
        <w:jc w:val="center"/>
        <w:rPr>
          <w:rFonts w:cstheme="minorHAnsi"/>
          <w:b/>
        </w:rPr>
      </w:pPr>
    </w:p>
    <w:p w:rsidR="007612FC" w:rsidRPr="004C6B09" w:rsidRDefault="007612FC" w:rsidP="007612FC">
      <w:pPr>
        <w:jc w:val="both"/>
        <w:rPr>
          <w:rFonts w:cstheme="minorHAnsi"/>
        </w:rPr>
      </w:pPr>
      <w:r w:rsidRPr="004C6B09">
        <w:rPr>
          <w:rFonts w:cstheme="minorHAnsi"/>
          <w:b/>
        </w:rPr>
        <w:t>UNICO</w:t>
      </w:r>
      <w:r w:rsidRPr="004C6B09">
        <w:rPr>
          <w:rFonts w:cstheme="minorHAnsi"/>
        </w:rPr>
        <w:t>.- Se aprueba la Reforma por Modificación del inciso c).-, del Artículo 36.-, del Reglamento Interior del Centro Preventivo de Internamiento Distrital y Reclusorio Municipal de General Escobedo, N.L., para quedar de la siguiente manera:</w:t>
      </w:r>
    </w:p>
    <w:p w:rsidR="007612FC" w:rsidRDefault="007612FC" w:rsidP="007612FC">
      <w:pPr>
        <w:pStyle w:val="Sinespaciado"/>
        <w:ind w:left="709" w:right="1416"/>
        <w:jc w:val="both"/>
        <w:rPr>
          <w:rFonts w:ascii="Tahoma" w:hAnsi="Tahoma" w:cs="Tahoma"/>
          <w:b/>
          <w:sz w:val="18"/>
          <w:szCs w:val="18"/>
        </w:rPr>
      </w:pPr>
      <w:r>
        <w:rPr>
          <w:rFonts w:ascii="Tahoma" w:hAnsi="Tahoma" w:cs="Tahoma"/>
          <w:b/>
          <w:sz w:val="18"/>
          <w:szCs w:val="18"/>
        </w:rPr>
        <w:t>…</w:t>
      </w:r>
    </w:p>
    <w:p w:rsidR="007612FC" w:rsidRDefault="007612FC" w:rsidP="007612FC">
      <w:pPr>
        <w:pStyle w:val="Sinespaciado"/>
        <w:ind w:left="709" w:right="1416"/>
        <w:jc w:val="both"/>
        <w:rPr>
          <w:rFonts w:ascii="Tahoma" w:hAnsi="Tahoma" w:cs="Tahoma"/>
          <w:b/>
          <w:sz w:val="18"/>
          <w:szCs w:val="18"/>
        </w:rPr>
      </w:pPr>
    </w:p>
    <w:p w:rsidR="007612FC" w:rsidRDefault="007612FC" w:rsidP="007612FC">
      <w:pPr>
        <w:pStyle w:val="Sinespaciado"/>
        <w:ind w:left="709" w:right="1416"/>
        <w:jc w:val="both"/>
        <w:rPr>
          <w:rFonts w:ascii="Tahoma" w:hAnsi="Tahoma" w:cs="Tahoma"/>
          <w:b/>
          <w:sz w:val="18"/>
          <w:szCs w:val="18"/>
        </w:rPr>
      </w:pPr>
      <w:r>
        <w:rPr>
          <w:rFonts w:ascii="Tahoma" w:hAnsi="Tahoma" w:cs="Tahoma"/>
          <w:b/>
          <w:sz w:val="18"/>
          <w:szCs w:val="18"/>
        </w:rPr>
        <w:t>Articulo 36.-…</w:t>
      </w:r>
    </w:p>
    <w:p w:rsidR="007612FC" w:rsidRDefault="007612FC" w:rsidP="007612FC">
      <w:pPr>
        <w:pStyle w:val="Sinespaciado"/>
        <w:ind w:left="709" w:right="1416"/>
        <w:jc w:val="both"/>
        <w:rPr>
          <w:rFonts w:ascii="Tahoma" w:hAnsi="Tahoma" w:cs="Tahoma"/>
          <w:b/>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a).-…</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b).-…</w:t>
      </w:r>
    </w:p>
    <w:p w:rsidR="007612FC" w:rsidRDefault="007612FC" w:rsidP="007612FC">
      <w:pPr>
        <w:pStyle w:val="Sinespaciado"/>
        <w:ind w:left="709" w:right="1416"/>
        <w:jc w:val="both"/>
        <w:rPr>
          <w:rFonts w:ascii="Tahoma" w:hAnsi="Tahoma" w:cs="Tahoma"/>
          <w:sz w:val="18"/>
          <w:szCs w:val="18"/>
        </w:rPr>
      </w:pPr>
    </w:p>
    <w:p w:rsidR="007612FC" w:rsidRPr="005B454B" w:rsidRDefault="007612FC" w:rsidP="007612FC">
      <w:pPr>
        <w:pStyle w:val="Sinespaciado"/>
        <w:ind w:left="709" w:right="1416"/>
        <w:jc w:val="both"/>
        <w:rPr>
          <w:rFonts w:ascii="Tahoma" w:hAnsi="Tahoma" w:cs="Tahoma"/>
          <w:sz w:val="18"/>
          <w:szCs w:val="18"/>
        </w:rPr>
      </w:pPr>
      <w:r>
        <w:rPr>
          <w:rFonts w:ascii="Tahoma" w:hAnsi="Tahoma" w:cs="Tahoma"/>
          <w:sz w:val="18"/>
          <w:szCs w:val="18"/>
        </w:rPr>
        <w:t xml:space="preserve">c).- </w:t>
      </w:r>
      <w:r w:rsidRPr="005B454B">
        <w:rPr>
          <w:rFonts w:ascii="Tahoma" w:hAnsi="Tahoma" w:cs="Tahoma"/>
          <w:sz w:val="18"/>
          <w:szCs w:val="18"/>
        </w:rPr>
        <w:t>Si está cumpliendo un arresto administrativo</w:t>
      </w:r>
      <w:r>
        <w:rPr>
          <w:rFonts w:ascii="Tahoma" w:hAnsi="Tahoma" w:cs="Tahoma"/>
          <w:sz w:val="18"/>
          <w:szCs w:val="18"/>
        </w:rPr>
        <w:t xml:space="preserve"> se le incrementará una sanción </w:t>
      </w:r>
      <w:r w:rsidRPr="005B454B">
        <w:rPr>
          <w:rFonts w:ascii="Tahoma" w:hAnsi="Tahoma" w:cs="Tahoma"/>
          <w:sz w:val="18"/>
          <w:szCs w:val="18"/>
        </w:rPr>
        <w:t>en multa y en arresto, siempre que no sea mayor</w:t>
      </w:r>
      <w:r>
        <w:rPr>
          <w:rFonts w:ascii="Tahoma" w:hAnsi="Tahoma" w:cs="Tahoma"/>
          <w:sz w:val="18"/>
          <w:szCs w:val="18"/>
        </w:rPr>
        <w:t xml:space="preserve"> a las 25 cuotas que marca el </w:t>
      </w:r>
      <w:r w:rsidRPr="005B454B">
        <w:rPr>
          <w:rFonts w:ascii="Tahoma" w:hAnsi="Tahoma" w:cs="Tahoma"/>
          <w:sz w:val="18"/>
          <w:szCs w:val="18"/>
        </w:rPr>
        <w:t>Reglamento de Policía y Buen Gobierno,</w:t>
      </w:r>
      <w:r>
        <w:rPr>
          <w:rFonts w:ascii="Tahoma" w:hAnsi="Tahoma" w:cs="Tahoma"/>
          <w:sz w:val="18"/>
          <w:szCs w:val="18"/>
        </w:rPr>
        <w:t xml:space="preserve"> así como el arresto que no exceda del término de 36 horas; el término cuota es entendido como el m</w:t>
      </w:r>
      <w:r w:rsidRPr="005B454B">
        <w:rPr>
          <w:rFonts w:ascii="Tahoma" w:hAnsi="Tahoma" w:cs="Tahoma"/>
          <w:sz w:val="18"/>
          <w:szCs w:val="18"/>
        </w:rPr>
        <w:t>onto equivalente al valor diario en pesos de la U</w:t>
      </w:r>
      <w:r>
        <w:rPr>
          <w:rFonts w:ascii="Tahoma" w:hAnsi="Tahoma" w:cs="Tahoma"/>
          <w:sz w:val="18"/>
          <w:szCs w:val="18"/>
        </w:rPr>
        <w:t>nidad de Medida y Actualización.</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sz w:val="18"/>
          <w:szCs w:val="18"/>
        </w:rPr>
        <w:t>…</w:t>
      </w:r>
    </w:p>
    <w:p w:rsidR="007612FC" w:rsidRDefault="007612FC" w:rsidP="007612FC">
      <w:pPr>
        <w:pStyle w:val="Sinespaciado"/>
        <w:ind w:right="1416"/>
        <w:jc w:val="both"/>
        <w:rPr>
          <w:rFonts w:ascii="Tahoma" w:hAnsi="Tahoma" w:cs="Tahoma"/>
          <w:sz w:val="18"/>
          <w:szCs w:val="18"/>
        </w:rPr>
      </w:pPr>
    </w:p>
    <w:p w:rsidR="007612FC" w:rsidRDefault="007612FC" w:rsidP="007612FC">
      <w:pPr>
        <w:pStyle w:val="Sinespaciado"/>
        <w:ind w:left="709" w:right="1416"/>
        <w:jc w:val="center"/>
        <w:rPr>
          <w:rFonts w:ascii="Tahoma" w:hAnsi="Tahoma" w:cs="Tahoma"/>
          <w:b/>
          <w:sz w:val="18"/>
          <w:szCs w:val="18"/>
        </w:rPr>
      </w:pPr>
      <w:r>
        <w:rPr>
          <w:rFonts w:ascii="Tahoma" w:hAnsi="Tahoma" w:cs="Tahoma"/>
          <w:b/>
          <w:sz w:val="18"/>
          <w:szCs w:val="18"/>
        </w:rPr>
        <w:t>TRANSITORIOS</w:t>
      </w:r>
    </w:p>
    <w:p w:rsidR="007612FC" w:rsidRDefault="007612FC" w:rsidP="007612FC">
      <w:pPr>
        <w:pStyle w:val="Sinespaciado"/>
        <w:ind w:left="709" w:right="1416"/>
        <w:jc w:val="both"/>
        <w:rPr>
          <w:rFonts w:ascii="Tahoma" w:hAnsi="Tahoma" w:cs="Tahoma"/>
          <w:b/>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7612FC" w:rsidRDefault="007612FC" w:rsidP="007612FC">
      <w:pPr>
        <w:pStyle w:val="Sinespaciado"/>
        <w:ind w:left="709" w:right="1416"/>
        <w:jc w:val="both"/>
        <w:rPr>
          <w:rFonts w:ascii="Tahoma" w:hAnsi="Tahoma" w:cs="Tahoma"/>
          <w:sz w:val="18"/>
          <w:szCs w:val="18"/>
        </w:rPr>
      </w:pPr>
    </w:p>
    <w:p w:rsidR="007612FC" w:rsidRDefault="007612FC" w:rsidP="007612FC">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7612FC" w:rsidRDefault="007612FC" w:rsidP="007612FC">
      <w:pPr>
        <w:pStyle w:val="Sinespaciado"/>
        <w:ind w:left="1418" w:right="1416"/>
        <w:jc w:val="both"/>
        <w:rPr>
          <w:rFonts w:ascii="Tahoma" w:hAnsi="Tahoma" w:cs="Tahoma"/>
          <w:sz w:val="18"/>
          <w:szCs w:val="18"/>
        </w:rPr>
      </w:pPr>
    </w:p>
    <w:p w:rsidR="007612FC" w:rsidRDefault="007612FC" w:rsidP="007612FC">
      <w:pPr>
        <w:pStyle w:val="Sinespaciado"/>
        <w:ind w:left="1418" w:right="1416"/>
        <w:jc w:val="both"/>
        <w:rPr>
          <w:rFonts w:ascii="Tahoma" w:hAnsi="Tahoma" w:cs="Tahoma"/>
          <w:sz w:val="18"/>
          <w:szCs w:val="18"/>
        </w:rPr>
      </w:pPr>
    </w:p>
    <w:p w:rsidR="007612FC" w:rsidRPr="006730B2" w:rsidRDefault="007612FC" w:rsidP="007612FC">
      <w:pPr>
        <w:spacing w:line="252" w:lineRule="auto"/>
        <w:jc w:val="both"/>
        <w:rPr>
          <w:rFonts w:cstheme="minorHAnsi"/>
        </w:rPr>
      </w:pPr>
      <w:r w:rsidRPr="004C6B09">
        <w:rPr>
          <w:rFonts w:cstheme="minorHAnsi"/>
        </w:rPr>
        <w:t xml:space="preserve">Así lo acuerdan quienes firman al calce del presente Dictamen, en sesión de la Comisión de Reglamentación y Mejora Regulatoria del R. Ayuntamiento del Municipio de General Escobedo, Nuevo León, a los </w:t>
      </w:r>
      <w:r>
        <w:rPr>
          <w:rFonts w:cstheme="minorHAnsi"/>
        </w:rPr>
        <w:t>02</w:t>
      </w:r>
      <w:r w:rsidRPr="004C6B09">
        <w:rPr>
          <w:rFonts w:cstheme="minorHAnsi"/>
        </w:rPr>
        <w:t xml:space="preserve"> días del mes de diciembre de 2016.</w:t>
      </w:r>
      <w:r>
        <w:rPr>
          <w:rFonts w:cstheme="minorHAnsi"/>
        </w:rPr>
        <w:t xml:space="preserve"> </w:t>
      </w:r>
      <w:r w:rsidRPr="006730B2">
        <w:rPr>
          <w:rFonts w:cstheme="minorHAnsi"/>
        </w:rPr>
        <w:t xml:space="preserve">Síndico Segunda Lucía Aracely Hernández López, Presidente; Reg. Pedro Góngora Valadez, Secretario; Reg. María Verónica Aguilar Guerrero, Vocal; </w:t>
      </w:r>
      <w:r w:rsidRPr="006730B2">
        <w:rPr>
          <w:rFonts w:cstheme="minorHAnsi"/>
          <w:b/>
        </w:rPr>
        <w:t>RUBRICAS.</w:t>
      </w:r>
    </w:p>
    <w:p w:rsidR="007612FC" w:rsidRDefault="007612FC" w:rsidP="007612FC">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612FC" w:rsidRPr="00FD4470" w:rsidTr="007612FC">
        <w:trPr>
          <w:trHeight w:val="1462"/>
        </w:trPr>
        <w:tc>
          <w:tcPr>
            <w:tcW w:w="8748" w:type="dxa"/>
            <w:tcBorders>
              <w:top w:val="single" w:sz="4" w:space="0" w:color="auto"/>
              <w:left w:val="single" w:sz="4" w:space="0" w:color="auto"/>
              <w:bottom w:val="single" w:sz="4" w:space="0" w:color="auto"/>
              <w:right w:val="single" w:sz="4" w:space="0" w:color="auto"/>
            </w:tcBorders>
          </w:tcPr>
          <w:p w:rsidR="007612FC" w:rsidRPr="00FD4470" w:rsidRDefault="007612FC" w:rsidP="007612F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612FC" w:rsidRPr="00430755" w:rsidTr="007612FC">
              <w:trPr>
                <w:trHeight w:val="345"/>
              </w:trPr>
              <w:tc>
                <w:tcPr>
                  <w:tcW w:w="8455" w:type="dxa"/>
                  <w:tcBorders>
                    <w:top w:val="single" w:sz="4" w:space="0" w:color="auto"/>
                    <w:left w:val="single" w:sz="4" w:space="0" w:color="auto"/>
                    <w:bottom w:val="single" w:sz="4" w:space="0" w:color="auto"/>
                    <w:right w:val="single" w:sz="4" w:space="0" w:color="auto"/>
                  </w:tcBorders>
                </w:tcPr>
                <w:p w:rsidR="007612FC" w:rsidRPr="00430755" w:rsidRDefault="007612FC" w:rsidP="007612FC">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612FC">
                    <w:t>Por mayoría absoluta se aprueba la dispensa de lectura del dictamen que contiene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rsidRPr="007612FC">
                    <w:rPr>
                      <w:rFonts w:ascii="Tahoma" w:hAnsi="Tahoma" w:cs="Tahoma"/>
                    </w:rPr>
                    <w:t>.</w:t>
                  </w:r>
                  <w:r>
                    <w:rPr>
                      <w:rFonts w:ascii="Tahoma" w:hAnsi="Tahoma" w:cs="Tahoma"/>
                    </w:rPr>
                    <w:t xml:space="preserve"> </w:t>
                  </w:r>
                </w:p>
              </w:tc>
            </w:tr>
          </w:tbl>
          <w:p w:rsidR="007612FC" w:rsidRPr="00FD4470" w:rsidRDefault="007612FC" w:rsidP="007612FC">
            <w:pPr>
              <w:ind w:right="-136"/>
              <w:jc w:val="both"/>
              <w:rPr>
                <w:rFonts w:ascii="Tahoma" w:hAnsi="Tahoma" w:cs="Tahoma"/>
              </w:rPr>
            </w:pPr>
            <w:r>
              <w:rPr>
                <w:rFonts w:ascii="Tahoma" w:hAnsi="Tahoma" w:cs="Tahoma"/>
              </w:rPr>
              <w:t xml:space="preserve">                                         </w:t>
            </w:r>
          </w:p>
        </w:tc>
      </w:tr>
    </w:tbl>
    <w:p w:rsidR="007612FC" w:rsidRDefault="007612FC" w:rsidP="007612FC">
      <w:pPr>
        <w:pStyle w:val="Textoindependiente"/>
        <w:ind w:right="-136"/>
        <w:rPr>
          <w:rFonts w:ascii="Tahoma" w:hAnsi="Tahoma" w:cs="Tahoma"/>
        </w:rPr>
      </w:pPr>
    </w:p>
    <w:p w:rsidR="007612FC" w:rsidRDefault="007612FC" w:rsidP="007612FC">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612FC" w:rsidRPr="00FD4470" w:rsidTr="007612FC">
        <w:trPr>
          <w:trHeight w:val="1462"/>
        </w:trPr>
        <w:tc>
          <w:tcPr>
            <w:tcW w:w="8748" w:type="dxa"/>
            <w:tcBorders>
              <w:top w:val="single" w:sz="4" w:space="0" w:color="auto"/>
              <w:left w:val="single" w:sz="4" w:space="0" w:color="auto"/>
              <w:bottom w:val="single" w:sz="4" w:space="0" w:color="auto"/>
              <w:right w:val="single" w:sz="4" w:space="0" w:color="auto"/>
            </w:tcBorders>
          </w:tcPr>
          <w:p w:rsidR="007612FC" w:rsidRPr="00FD4470" w:rsidRDefault="007612FC" w:rsidP="007612F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612FC" w:rsidRPr="00D304CA" w:rsidTr="007612FC">
              <w:trPr>
                <w:trHeight w:val="345"/>
              </w:trPr>
              <w:tc>
                <w:tcPr>
                  <w:tcW w:w="8455" w:type="dxa"/>
                  <w:tcBorders>
                    <w:top w:val="single" w:sz="4" w:space="0" w:color="auto"/>
                    <w:left w:val="single" w:sz="4" w:space="0" w:color="auto"/>
                    <w:bottom w:val="single" w:sz="4" w:space="0" w:color="auto"/>
                    <w:right w:val="single" w:sz="4" w:space="0" w:color="auto"/>
                  </w:tcBorders>
                </w:tcPr>
                <w:p w:rsidR="007612FC" w:rsidRPr="00D304CA" w:rsidRDefault="007612FC" w:rsidP="007612FC">
                  <w:pPr>
                    <w:widowControl w:val="0"/>
                    <w:autoSpaceDE w:val="0"/>
                    <w:autoSpaceDN w:val="0"/>
                    <w:adjustRightInd w:val="0"/>
                    <w:ind w:right="-136"/>
                    <w:jc w:val="both"/>
                    <w:rPr>
                      <w:rFonts w:ascii="Tahoma" w:hAnsi="Tahoma" w:cs="Tahoma"/>
                      <w:color w:val="000000"/>
                    </w:rPr>
                  </w:pPr>
                  <w:r w:rsidRPr="00FB27ED">
                    <w:rPr>
                      <w:rFonts w:ascii="Tahoma" w:hAnsi="Tahoma" w:cs="Tahoma"/>
                      <w:b/>
                      <w:color w:val="000000"/>
                    </w:rPr>
                    <w:t>ÚNICO.-</w:t>
                  </w:r>
                  <w:r w:rsidR="00FB27ED">
                    <w:rPr>
                      <w:b/>
                    </w:rPr>
                    <w:t xml:space="preserve"> </w:t>
                  </w:r>
                  <w:r w:rsidR="00FB27ED" w:rsidRPr="00FB27ED">
                    <w:t>Por unanimidad se aprueba la dispensa de lectura del dictamen que contiene la propuesta de modificación del acuerdo aprobado en la sesión ordinaria con fecha del 24 de agosto del 2016, referente a la autorización para el otorgamiento en concesión del espacio inmobiliario público municipal para la instalación y mantenimiento de  columnas publicitarias, a favor de la empresa grupo comercial cinco punto cuatro, S.A. de C.V</w:t>
                  </w:r>
                </w:p>
              </w:tc>
            </w:tr>
          </w:tbl>
          <w:p w:rsidR="007612FC" w:rsidRPr="00FD4470" w:rsidRDefault="007612FC" w:rsidP="007612FC">
            <w:pPr>
              <w:ind w:right="-136"/>
              <w:jc w:val="both"/>
              <w:rPr>
                <w:rFonts w:ascii="Tahoma" w:hAnsi="Tahoma" w:cs="Tahoma"/>
              </w:rPr>
            </w:pPr>
            <w:r w:rsidRPr="00D304CA">
              <w:rPr>
                <w:rFonts w:ascii="Tahoma" w:hAnsi="Tahoma" w:cs="Tahoma"/>
              </w:rPr>
              <w:t xml:space="preserve">                                                                                                                    </w:t>
            </w:r>
          </w:p>
        </w:tc>
      </w:tr>
    </w:tbl>
    <w:p w:rsidR="007612FC" w:rsidRDefault="007612FC" w:rsidP="007612FC">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B27ED" w:rsidRPr="00FD4470" w:rsidTr="0095502D">
        <w:trPr>
          <w:trHeight w:val="1462"/>
        </w:trPr>
        <w:tc>
          <w:tcPr>
            <w:tcW w:w="8748" w:type="dxa"/>
            <w:tcBorders>
              <w:top w:val="single" w:sz="4" w:space="0" w:color="auto"/>
              <w:left w:val="single" w:sz="4" w:space="0" w:color="auto"/>
              <w:bottom w:val="single" w:sz="4" w:space="0" w:color="auto"/>
              <w:right w:val="single" w:sz="4" w:space="0" w:color="auto"/>
            </w:tcBorders>
          </w:tcPr>
          <w:p w:rsidR="00FB27ED" w:rsidRPr="00FD4470" w:rsidRDefault="00FB27ED" w:rsidP="0095502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B27ED" w:rsidRPr="00430755"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FB27ED" w:rsidRPr="00430755" w:rsidRDefault="00FB27ED" w:rsidP="00FB27E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FB27ED">
                    <w:t>Por mayoría absoluta se aprueba el dictamen que contiene la propuesta de modificación del acuerdo aprobado en la sesión ordinaria con fecha del 24 de agosto del 2016, referente a la autorización para el otorgamiento en concesión del espacio inmobiliario público municipal para la instalación y mantenimiento de  columnas publicitarias a favor de la empresa Grupo Comercial Cinco Punto Cuatro, S.A. de C.V. (ARAE-204/2016</w:t>
                  </w:r>
                  <w:r w:rsidRPr="00FB27ED">
                    <w:rPr>
                      <w:rFonts w:ascii="Tahoma" w:hAnsi="Tahoma" w:cs="Tahoma"/>
                    </w:rPr>
                    <w:t>.</w:t>
                  </w:r>
                  <w:r>
                    <w:rPr>
                      <w:rFonts w:ascii="Tahoma" w:hAnsi="Tahoma" w:cs="Tahoma"/>
                    </w:rPr>
                    <w:t xml:space="preserve"> </w:t>
                  </w:r>
                </w:p>
              </w:tc>
            </w:tr>
          </w:tbl>
          <w:p w:rsidR="00FB27ED" w:rsidRPr="00FD4470" w:rsidRDefault="00FB27ED" w:rsidP="0095502D">
            <w:pPr>
              <w:ind w:right="-136"/>
              <w:jc w:val="both"/>
              <w:rPr>
                <w:rFonts w:ascii="Tahoma" w:hAnsi="Tahoma" w:cs="Tahoma"/>
              </w:rPr>
            </w:pPr>
            <w:r>
              <w:rPr>
                <w:rFonts w:ascii="Tahoma" w:hAnsi="Tahoma" w:cs="Tahoma"/>
              </w:rPr>
              <w:t xml:space="preserve">                                         </w:t>
            </w:r>
          </w:p>
        </w:tc>
      </w:tr>
    </w:tbl>
    <w:p w:rsidR="00FB27ED" w:rsidRDefault="00FB27ED" w:rsidP="00FB27ED">
      <w:pPr>
        <w:pStyle w:val="Textoindependiente"/>
        <w:ind w:right="-136"/>
        <w:rPr>
          <w:rFonts w:ascii="Tahoma" w:hAnsi="Tahoma" w:cs="Tahoma"/>
        </w:rPr>
      </w:pPr>
    </w:p>
    <w:p w:rsidR="00FB27ED" w:rsidRDefault="00FB27ED" w:rsidP="00FB27ED">
      <w:pPr>
        <w:jc w:val="both"/>
      </w:pPr>
      <w:r>
        <w:t xml:space="preserve">A continuación se transcribe en su totalidad el Dictamen aprobado en el presente punto del orden del día: </w:t>
      </w:r>
    </w:p>
    <w:p w:rsidR="00D17713" w:rsidRDefault="00D17713" w:rsidP="00FB27ED">
      <w:pPr>
        <w:jc w:val="both"/>
      </w:pPr>
    </w:p>
    <w:p w:rsidR="00FB27ED" w:rsidRDefault="00FB27ED" w:rsidP="00FB27ED">
      <w:pPr>
        <w:keepNext/>
        <w:jc w:val="both"/>
        <w:outlineLvl w:val="1"/>
        <w:rPr>
          <w:rFonts w:ascii="Tahoma" w:hAnsi="Tahoma" w:cs="Tahoma"/>
          <w:b/>
          <w:bCs/>
          <w:iCs/>
          <w:sz w:val="18"/>
          <w:szCs w:val="18"/>
        </w:rPr>
      </w:pPr>
      <w:r>
        <w:rPr>
          <w:rFonts w:ascii="Tahoma" w:hAnsi="Tahoma" w:cs="Tahoma"/>
          <w:b/>
          <w:bCs/>
          <w:iCs/>
          <w:sz w:val="18"/>
          <w:szCs w:val="18"/>
        </w:rPr>
        <w:t>CC. INTEGRANTES DEL PLENO DEL AYUNTAMIENTO</w:t>
      </w:r>
    </w:p>
    <w:p w:rsidR="00FB27ED" w:rsidRDefault="00FB27ED" w:rsidP="00FB27ED">
      <w:pPr>
        <w:keepNext/>
        <w:jc w:val="both"/>
        <w:outlineLvl w:val="1"/>
        <w:rPr>
          <w:rFonts w:ascii="Tahoma" w:hAnsi="Tahoma" w:cs="Tahoma"/>
          <w:b/>
          <w:bCs/>
          <w:iCs/>
          <w:sz w:val="18"/>
          <w:szCs w:val="18"/>
        </w:rPr>
      </w:pPr>
      <w:r>
        <w:rPr>
          <w:rFonts w:ascii="Tahoma" w:hAnsi="Tahoma" w:cs="Tahoma"/>
          <w:b/>
          <w:bCs/>
          <w:iCs/>
          <w:sz w:val="18"/>
          <w:szCs w:val="18"/>
        </w:rPr>
        <w:t>DE GENERAL ESCOBEDO, NUEVO LEÓN</w:t>
      </w:r>
    </w:p>
    <w:p w:rsidR="00FB27ED" w:rsidRDefault="00FB27ED" w:rsidP="00FB27ED">
      <w:pPr>
        <w:overflowPunct w:val="0"/>
        <w:autoSpaceDE w:val="0"/>
        <w:autoSpaceDN w:val="0"/>
        <w:adjustRightInd w:val="0"/>
        <w:jc w:val="both"/>
        <w:textAlignment w:val="baseline"/>
        <w:rPr>
          <w:rFonts w:ascii="Tahoma" w:eastAsia="MS Mincho" w:hAnsi="Tahoma" w:cs="Tahoma"/>
          <w:b/>
          <w:sz w:val="18"/>
          <w:szCs w:val="18"/>
          <w:lang w:val="es-ES_tradnl"/>
        </w:rPr>
      </w:pPr>
      <w:r>
        <w:rPr>
          <w:rFonts w:ascii="Tahoma" w:eastAsia="MS Mincho" w:hAnsi="Tahoma" w:cs="Tahoma"/>
          <w:b/>
          <w:sz w:val="18"/>
          <w:szCs w:val="18"/>
          <w:lang w:val="es-ES_tradnl"/>
        </w:rPr>
        <w:t>P R E S E N T E S. -</w:t>
      </w:r>
    </w:p>
    <w:p w:rsidR="00FB27ED" w:rsidRDefault="00FB27ED" w:rsidP="00FB27ED">
      <w:pPr>
        <w:jc w:val="both"/>
        <w:rPr>
          <w:rFonts w:ascii="Tahoma" w:hAnsi="Tahoma" w:cs="Tahoma"/>
          <w:b/>
          <w:sz w:val="18"/>
          <w:szCs w:val="18"/>
        </w:rPr>
      </w:pPr>
    </w:p>
    <w:p w:rsidR="00FB27ED" w:rsidRPr="00C654F8" w:rsidRDefault="00FB27ED" w:rsidP="00FB27ED">
      <w:pPr>
        <w:jc w:val="both"/>
      </w:pPr>
      <w:r w:rsidRPr="00C654F8">
        <w:t>Atendiendo la convocatoria correspondiente de las Comisiones Unidas de Hacienda Municipal y Patrimonio y de Desarrollo Urbano del R. Ayuntamiento de esta Ciudad, los integrantes de las misma</w:t>
      </w:r>
      <w:r>
        <w:t>s en Sesión de Comisiones del 02</w:t>
      </w:r>
      <w:r w:rsidRPr="00C654F8">
        <w:t xml:space="preserve"> de diciembre del año en curso acordaron con fundamento en lo establecido por los artículos 38, 39, y 40 fracciones II. </w:t>
      </w:r>
      <w:proofErr w:type="gramStart"/>
      <w:r w:rsidRPr="00C654F8">
        <w:t>y</w:t>
      </w:r>
      <w:proofErr w:type="gramEnd"/>
      <w:r w:rsidRPr="00C654F8">
        <w:t xml:space="preserve"> VI. De la Ley de Gobierno Municipal; y de la fracción VI. del Artículo 25, y ar</w:t>
      </w:r>
      <w:r>
        <w:t>tículos  78, 79, 82 fracciones III</w:t>
      </w:r>
      <w:r w:rsidRPr="00C654F8">
        <w:t xml:space="preserve"> y IX, y 91  del Reglamento Interior del R. Ayuntamiento de este Municipio, poner a consideración de este cuerpo colegiado el presente Dictamen Modificatorio del Acuerdo aprobado en la Sesión Ordinaria con fecha del 24 de Agosto del 2016, referente a la autorización para el otorgamiento en concesión del espacio inmobiliario público municipal para la in</w:t>
      </w:r>
      <w:r>
        <w:t xml:space="preserve">stalación y mantenimiento de </w:t>
      </w:r>
      <w:r w:rsidRPr="00C654F8">
        <w:t>columnas</w:t>
      </w:r>
      <w:r>
        <w:t xml:space="preserve"> publicitarias</w:t>
      </w:r>
      <w:r w:rsidRPr="00C654F8">
        <w:t>, a favor de la empresa GRUPO COMERCIAL CINCO PUNTO CUATRO, S.A. de C.V.,  bajo los siguientes:</w:t>
      </w:r>
    </w:p>
    <w:p w:rsidR="00FB27ED" w:rsidRPr="00A51283" w:rsidRDefault="00FB27ED" w:rsidP="00FB27ED">
      <w:pPr>
        <w:spacing w:after="200" w:line="276" w:lineRule="auto"/>
        <w:jc w:val="center"/>
        <w:rPr>
          <w:b/>
        </w:rPr>
      </w:pPr>
      <w:r w:rsidRPr="00A51283">
        <w:rPr>
          <w:b/>
        </w:rPr>
        <w:t>ANTECEDENTES</w:t>
      </w:r>
    </w:p>
    <w:p w:rsidR="00FB27ED" w:rsidRDefault="00FB27ED" w:rsidP="00FB27ED">
      <w:pPr>
        <w:jc w:val="both"/>
      </w:pPr>
      <w:r>
        <w:t>Con fecha  05 de agosto del 2016, la empresa GRUPO COMERCIAL CINCO PUNTO CUATRO, S.A. de C.V., presentó a la Secretaría de Desarrollo Urbano y Ecología de esta Municipalidad, un proyecto para la instalación de columnas publicitarias en la cual dicha empresa se compromete a su instalación y mantenimiento, ofreciéndonos publicitar contenidos propios del Municipio, hasta 20 publicaciones divididos en 02 exhibiciones por cada año; En su solicitud, la representante de la empresa nos plantea una vigencia de 05 años de autorización.</w:t>
      </w:r>
    </w:p>
    <w:p w:rsidR="00FB27ED" w:rsidRDefault="00FB27ED" w:rsidP="00FB27ED">
      <w:pPr>
        <w:jc w:val="both"/>
      </w:pPr>
      <w:r>
        <w:lastRenderedPageBreak/>
        <w:t xml:space="preserve">El Secretario del R. Ayuntamiento y el Secretario de Desarrollo Urbano y Ecología de esta Ciudad llevaron a cabo una reunión con los integrantes de las Comisiones Unidas de Hacienda Municipal y Patrimonio y de Desarrollo Urbano del Ayuntamiento, a fin de presentar y explicarnos esta propuesta para la instalación y mantenimiento de las columnas publicitarias, explicándonos que la solicitante los pedía en comodato por un plazo de hasta 5-cinco años considerándose apropiado el otorgamiento de una concesión para la explotación particular del espacio público técnicamente procedente y atractivo para el Municipio, toda vez que a éste se le ofrecían 20 publicaciones de sus contenidos para dar a conocer a la comunidad </w:t>
      </w:r>
      <w:proofErr w:type="spellStart"/>
      <w:r>
        <w:t>escobedense</w:t>
      </w:r>
      <w:proofErr w:type="spellEnd"/>
      <w:r>
        <w:t xml:space="preserve"> los programas y actividades del gobierno municipal, divididas en 02 periodos por año, así como también por el cobro de los derechos previstos para el otorgamiento de los permisos de anuncios correspondientes.</w:t>
      </w:r>
    </w:p>
    <w:p w:rsidR="00D17713" w:rsidRDefault="00D17713" w:rsidP="00FB27ED">
      <w:pPr>
        <w:jc w:val="both"/>
      </w:pPr>
    </w:p>
    <w:p w:rsidR="00FB27ED" w:rsidRDefault="00FB27ED" w:rsidP="00FB27ED">
      <w:pPr>
        <w:jc w:val="both"/>
      </w:pPr>
      <w:r>
        <w:t xml:space="preserve"> Al llevar a cabo el análisis de la propuesta ya mencionada, las Comisiones dictaminadoras presentaron ante el Pleno el Dictamen de la misma para someterla a votación; la propuesta de autorización fue aprobada por unanimidad en Sesión Ordinaria del 24 de Agosto del 2016, mismo Acuerdo que obra en el Acta Número 22 del R. Ayuntamiento de este Municipio.</w:t>
      </w:r>
    </w:p>
    <w:p w:rsidR="00D17713" w:rsidRDefault="00D17713" w:rsidP="00FB27ED">
      <w:pPr>
        <w:jc w:val="both"/>
      </w:pPr>
    </w:p>
    <w:p w:rsidR="00FB27ED" w:rsidRDefault="00FB27ED" w:rsidP="00FB27ED">
      <w:pPr>
        <w:jc w:val="both"/>
      </w:pPr>
      <w:r>
        <w:t xml:space="preserve"> Dentro del proyecto aprobado, fueron considerados entre otros los siguientes puntos de ubicación:</w:t>
      </w:r>
    </w:p>
    <w:p w:rsidR="00FB27ED" w:rsidRDefault="00FB27ED" w:rsidP="00FB27ED">
      <w:pPr>
        <w:jc w:val="both"/>
      </w:pPr>
      <w:r>
        <w:t xml:space="preserve">- </w:t>
      </w:r>
      <w:r w:rsidRPr="00BE76E0">
        <w:t>Carretera a Colombia y Cerro del Topo Chico los Altos;</w:t>
      </w:r>
    </w:p>
    <w:p w:rsidR="00FB27ED" w:rsidRDefault="00FB27ED" w:rsidP="00FB27ED">
      <w:pPr>
        <w:jc w:val="both"/>
      </w:pPr>
      <w:r>
        <w:t>-</w:t>
      </w:r>
      <w:r w:rsidRPr="00BE76E0">
        <w:t xml:space="preserve"> Carretera a Laredo frente a Campo Amor;</w:t>
      </w:r>
    </w:p>
    <w:p w:rsidR="00FB27ED" w:rsidRDefault="00FB27ED" w:rsidP="00FB27ED">
      <w:pPr>
        <w:jc w:val="both"/>
      </w:pPr>
      <w:r>
        <w:t xml:space="preserve">- </w:t>
      </w:r>
      <w:r w:rsidRPr="00BE76E0">
        <w:t>Avenida las Torres y Raúl Salinas</w:t>
      </w:r>
      <w:r>
        <w:t>;</w:t>
      </w:r>
    </w:p>
    <w:p w:rsidR="00FB27ED" w:rsidRDefault="00FB27ED" w:rsidP="00FB27ED">
      <w:pPr>
        <w:jc w:val="both"/>
      </w:pPr>
      <w:r>
        <w:t>-</w:t>
      </w:r>
      <w:r w:rsidRPr="00BE76E0">
        <w:t xml:space="preserve"> Avenida Sendero y Rotonda, centro comercial Sendero</w:t>
      </w:r>
      <w:r>
        <w:t>;</w:t>
      </w:r>
    </w:p>
    <w:p w:rsidR="00FB27ED" w:rsidRDefault="00FB27ED" w:rsidP="00FB27ED">
      <w:pPr>
        <w:jc w:val="both"/>
      </w:pPr>
      <w:r>
        <w:t>-</w:t>
      </w:r>
      <w:r w:rsidRPr="00BE76E0">
        <w:t xml:space="preserve"> Avenida Sendero frente a “</w:t>
      </w:r>
      <w:proofErr w:type="spellStart"/>
      <w:r w:rsidRPr="00BE76E0">
        <w:t>The</w:t>
      </w:r>
      <w:proofErr w:type="spellEnd"/>
      <w:r w:rsidRPr="00BE76E0">
        <w:t xml:space="preserve"> Home </w:t>
      </w:r>
      <w:proofErr w:type="spellStart"/>
      <w:r w:rsidRPr="00BE76E0">
        <w:t>Depot</w:t>
      </w:r>
      <w:proofErr w:type="spellEnd"/>
      <w:r w:rsidRPr="00BE76E0">
        <w:t>”; y</w:t>
      </w:r>
    </w:p>
    <w:p w:rsidR="00FB27ED" w:rsidRDefault="00FB27ED" w:rsidP="00FB27ED">
      <w:pPr>
        <w:jc w:val="both"/>
      </w:pPr>
      <w:r>
        <w:t xml:space="preserve">- </w:t>
      </w:r>
      <w:r w:rsidRPr="00BE76E0">
        <w:t>Avenida Sendero y Avenida Raúl Salinas, lado Poniente.</w:t>
      </w:r>
    </w:p>
    <w:p w:rsidR="00FB27ED" w:rsidRDefault="00FB27ED" w:rsidP="00FB27ED">
      <w:pPr>
        <w:jc w:val="both"/>
      </w:pPr>
      <w:r w:rsidRPr="00266C40">
        <w:t>Posteriormente, de acuerdo a petición expresa de Grupo Comercial Cinco Punto Cuatro S.A. de C.V., se solicitó que las ubicaciones mencionadas anteriormente fueran modificadas, con la finalidad de instalar las columnas publicitarias en mención en lugares que no entorpecieran el t</w:t>
      </w:r>
      <w:r>
        <w:t>ránsito peatonal ni la visibilidad de los conductores de vehículos</w:t>
      </w:r>
      <w:r w:rsidRPr="00266C40">
        <w:t>, previniendo de esta manera potenciales hechos de tránsito; las ubicaciones propuestas son las siguientes:</w:t>
      </w:r>
    </w:p>
    <w:p w:rsidR="00FB27ED" w:rsidRDefault="00FB27ED" w:rsidP="00FB27ED">
      <w:pPr>
        <w:jc w:val="both"/>
      </w:pPr>
      <w:r>
        <w:t>-Carretera a Laredo y Av. Benito Juárez, bajo puente vehicular;</w:t>
      </w:r>
    </w:p>
    <w:p w:rsidR="00FB27ED" w:rsidRDefault="00FB27ED" w:rsidP="00FB27ED">
      <w:pPr>
        <w:jc w:val="both"/>
      </w:pPr>
      <w:r>
        <w:t>-Carretera a Laredo y Av. Concordia, bajo puente vehicular</w:t>
      </w:r>
      <w:r w:rsidRPr="00C57799">
        <w:t xml:space="preserve"> en sentido sur-norte acera </w:t>
      </w:r>
      <w:r>
        <w:t>poniente;</w:t>
      </w:r>
    </w:p>
    <w:p w:rsidR="00FB27ED" w:rsidRDefault="00FB27ED" w:rsidP="00FB27ED">
      <w:pPr>
        <w:jc w:val="both"/>
      </w:pPr>
      <w:r>
        <w:t>-Camellón Central en Av. Raúl Salinas y Av. Las Torres;</w:t>
      </w:r>
    </w:p>
    <w:p w:rsidR="00FB27ED" w:rsidRDefault="00FB27ED" w:rsidP="00FB27ED">
      <w:pPr>
        <w:jc w:val="both"/>
      </w:pPr>
      <w:r>
        <w:t>-Carretera a Laredo y Av. Concordia, bajo puente vehicular</w:t>
      </w:r>
      <w:r w:rsidRPr="00AA1B8E">
        <w:t xml:space="preserve"> </w:t>
      </w:r>
      <w:r>
        <w:t>en sentido norte-sur acera oriente;</w:t>
      </w:r>
    </w:p>
    <w:p w:rsidR="00FB27ED" w:rsidRDefault="00FB27ED" w:rsidP="00FB27ED">
      <w:pPr>
        <w:jc w:val="both"/>
      </w:pPr>
      <w:r>
        <w:t>- Camellón Lateral, frente a “</w:t>
      </w:r>
      <w:proofErr w:type="spellStart"/>
      <w:r>
        <w:t>The</w:t>
      </w:r>
      <w:proofErr w:type="spellEnd"/>
      <w:r>
        <w:t xml:space="preserve"> Home </w:t>
      </w:r>
      <w:proofErr w:type="spellStart"/>
      <w:r>
        <w:t>Depot</w:t>
      </w:r>
      <w:proofErr w:type="spellEnd"/>
      <w:r>
        <w:t>”; y</w:t>
      </w:r>
    </w:p>
    <w:p w:rsidR="00FB27ED" w:rsidRDefault="00FB27ED" w:rsidP="00FB27ED">
      <w:pPr>
        <w:jc w:val="both"/>
      </w:pPr>
      <w:r>
        <w:t>-Av. Sendero y Carretera a Laredo en camellón central.</w:t>
      </w:r>
    </w:p>
    <w:p w:rsidR="00FB27ED" w:rsidRDefault="00FB27ED" w:rsidP="00FB27ED">
      <w:pPr>
        <w:jc w:val="both"/>
      </w:pPr>
      <w:r>
        <w:t>Debido a lo anteriormente mencionado es por lo que a través del presente Dictamen se propone la modificación del Acuerdo aprobado en Sesión del 24 de Agosto del año en curso, generado en el punto 6 del orden del día.</w:t>
      </w:r>
    </w:p>
    <w:p w:rsidR="00D17713" w:rsidRDefault="00D17713" w:rsidP="00FB27ED">
      <w:pPr>
        <w:jc w:val="both"/>
      </w:pPr>
    </w:p>
    <w:p w:rsidR="00FB27ED" w:rsidRDefault="00FB27ED" w:rsidP="00FB27ED">
      <w:pPr>
        <w:jc w:val="center"/>
        <w:rPr>
          <w:b/>
        </w:rPr>
      </w:pPr>
      <w:r>
        <w:rPr>
          <w:b/>
        </w:rPr>
        <w:t>CONSIDERACIONES</w:t>
      </w:r>
    </w:p>
    <w:p w:rsidR="00D17713" w:rsidRDefault="00D17713" w:rsidP="00FB27ED">
      <w:pPr>
        <w:jc w:val="center"/>
        <w:rPr>
          <w:b/>
        </w:rPr>
      </w:pPr>
    </w:p>
    <w:p w:rsidR="00FB27ED" w:rsidRDefault="00FB27ED" w:rsidP="00FB27ED">
      <w:pPr>
        <w:spacing w:line="276" w:lineRule="auto"/>
        <w:jc w:val="both"/>
      </w:pPr>
      <w:r w:rsidRPr="00C654F8">
        <w:rPr>
          <w:b/>
        </w:rPr>
        <w:t>PRIMERO.-</w:t>
      </w:r>
      <w:r w:rsidRPr="00C654F8">
        <w:t xml:space="preserve"> Que la Ley de Gobierno Municipal para el Estado de Nuevo León prevé en su artículo 33 fracción IV inciso c) como competencia y atribución del R. Ayuntamiento, el otorgar la concesión de bienes del dominio público o privado municipales, cuando la </w:t>
      </w:r>
      <w:r w:rsidRPr="00C654F8">
        <w:lastRenderedPageBreak/>
        <w:t>vigencia de los contratos de concesión respectivos se extiendan del período constitucional del Ayuntamiento.</w:t>
      </w:r>
    </w:p>
    <w:p w:rsidR="00FB27ED" w:rsidRPr="00C654F8" w:rsidRDefault="00FB27ED" w:rsidP="00FB27ED">
      <w:pPr>
        <w:spacing w:line="276" w:lineRule="auto"/>
        <w:jc w:val="both"/>
      </w:pPr>
    </w:p>
    <w:p w:rsidR="00FB27ED" w:rsidRDefault="00FB27ED" w:rsidP="00FB27ED">
      <w:pPr>
        <w:spacing w:after="200" w:line="276" w:lineRule="auto"/>
        <w:jc w:val="both"/>
      </w:pPr>
      <w:r w:rsidRPr="00C654F8">
        <w:rPr>
          <w:b/>
        </w:rPr>
        <w:t>SEGUNDO.-</w:t>
      </w:r>
      <w:r w:rsidRPr="00C654F8">
        <w:t xml:space="preserve"> En el presente caso, con el otorgamiento de la concesión para el </w:t>
      </w:r>
      <w:r>
        <w:t>uso de los</w:t>
      </w:r>
      <w:r w:rsidRPr="00C654F8">
        <w:t xml:space="preserve"> espacios pú</w:t>
      </w:r>
      <w:r>
        <w:t xml:space="preserve">blicos mencionados en el presente Dictamen para la instalación de </w:t>
      </w:r>
      <w:r w:rsidRPr="00C654F8">
        <w:t>co</w:t>
      </w:r>
      <w:r>
        <w:t>lumnas publicitarias</w:t>
      </w:r>
      <w:r w:rsidRPr="00C654F8">
        <w:t>, el Municipio se ve favo</w:t>
      </w:r>
      <w:r>
        <w:t>recido con el otorgamiento de dichos</w:t>
      </w:r>
      <w:r w:rsidRPr="00C654F8">
        <w:t xml:space="preserve"> espacios para publicar sus contenidos y hacer del conocimiento de la comunidad sus programas y eventos relevantes, cobrando además los derechos correspondientes por la instalación de publicidad. </w:t>
      </w:r>
    </w:p>
    <w:p w:rsidR="00FB27ED" w:rsidRPr="00C654F8" w:rsidRDefault="00FB27ED" w:rsidP="00FB27ED">
      <w:pPr>
        <w:spacing w:after="200" w:line="276" w:lineRule="auto"/>
        <w:jc w:val="both"/>
      </w:pPr>
      <w:r>
        <w:rPr>
          <w:b/>
        </w:rPr>
        <w:t xml:space="preserve">TERCERO.- </w:t>
      </w:r>
      <w:r w:rsidRPr="00C654F8">
        <w:t xml:space="preserve">Que la fracción VI. </w:t>
      </w:r>
      <w:proofErr w:type="gramStart"/>
      <w:r w:rsidRPr="00C654F8">
        <w:t>del</w:t>
      </w:r>
      <w:proofErr w:type="gramEnd"/>
      <w:r w:rsidRPr="00C654F8">
        <w:t xml:space="preserve"> Artículo 25 del Reglamento Interior del R. Ayuntamiento de este Municipio establece que una de las f</w:t>
      </w:r>
      <w:r>
        <w:t>acultades de los Regidores es p</w:t>
      </w:r>
      <w:r w:rsidRPr="00C654F8">
        <w:t>roponer al Pleno del Ayuntamiento la formulación, expedición, modificación o reforma de los Reglamentos Municipales, Lineamientos, Circulares y Acuerdos del Ayuntamiento y vigilar su debido cumplimiento.</w:t>
      </w:r>
    </w:p>
    <w:p w:rsidR="00FB27ED" w:rsidRDefault="00FB27ED" w:rsidP="00FB27ED">
      <w:pPr>
        <w:spacing w:after="200" w:line="276" w:lineRule="auto"/>
        <w:jc w:val="both"/>
      </w:pPr>
      <w:r w:rsidRPr="00C654F8">
        <w:t>Por lo anteriormente expuesto, y con fundamento en lo establecido por</w:t>
      </w:r>
      <w:r>
        <w:t xml:space="preserve"> </w:t>
      </w:r>
      <w:r w:rsidRPr="00C654F8">
        <w:t xml:space="preserve">los artículos 38, 39, y 40 fracciones II. </w:t>
      </w:r>
      <w:proofErr w:type="gramStart"/>
      <w:r w:rsidRPr="00C654F8">
        <w:t>y</w:t>
      </w:r>
      <w:proofErr w:type="gramEnd"/>
      <w:r w:rsidRPr="00C654F8">
        <w:t xml:space="preserve"> VI. De la Ley de Gobierno Municipal; y de la fracción VI. </w:t>
      </w:r>
      <w:proofErr w:type="gramStart"/>
      <w:r w:rsidRPr="00C654F8">
        <w:t>del</w:t>
      </w:r>
      <w:proofErr w:type="gramEnd"/>
      <w:r w:rsidRPr="00C654F8">
        <w:t xml:space="preserve"> Artículo 25, y artículos  78, 79, 82 fracciones V y IX, y 91  del Reglamento Interior del R. Ayuntamiento de este Municipio</w:t>
      </w:r>
      <w:r>
        <w:t>, las Comisiones Unidas de Hacienda Municipal y Patrimonio y Desarrollo Urbano nos permitimos poner a su consideración los siguientes:</w:t>
      </w:r>
    </w:p>
    <w:p w:rsidR="00FB27ED" w:rsidRDefault="00FB27ED" w:rsidP="00FB27ED">
      <w:pPr>
        <w:spacing w:after="200" w:line="276" w:lineRule="auto"/>
        <w:jc w:val="center"/>
        <w:rPr>
          <w:b/>
        </w:rPr>
      </w:pPr>
      <w:r w:rsidRPr="00F34CF5">
        <w:rPr>
          <w:b/>
        </w:rPr>
        <w:t>ACUERDOS</w:t>
      </w:r>
    </w:p>
    <w:p w:rsidR="00FB27ED" w:rsidRDefault="00FB27ED" w:rsidP="00FB27ED">
      <w:pPr>
        <w:spacing w:after="200" w:line="276" w:lineRule="auto"/>
        <w:jc w:val="both"/>
      </w:pPr>
      <w:r>
        <w:t xml:space="preserve"> </w:t>
      </w:r>
      <w:r>
        <w:rPr>
          <w:b/>
        </w:rPr>
        <w:t xml:space="preserve">PRIMERO.- </w:t>
      </w:r>
      <w:r>
        <w:t xml:space="preserve">Se aprueba la modificación del Acuerdo  </w:t>
      </w:r>
      <w:r w:rsidRPr="00F34CF5">
        <w:t>tomado po</w:t>
      </w:r>
      <w:r>
        <w:t>r el R. Ayuntamiento en fecha 24 de Agosto</w:t>
      </w:r>
      <w:r w:rsidRPr="00F34CF5">
        <w:t xml:space="preserve"> del 2016, mismo que obra e</w:t>
      </w:r>
      <w:r>
        <w:t>n el Acta Numero 22, punto 6 del orden del día, en el sentido de que se determinen como nuevos puntos de instalación de espacios publicitarios los siguientes:</w:t>
      </w:r>
    </w:p>
    <w:p w:rsidR="00FB27ED" w:rsidRDefault="00FB27ED" w:rsidP="00FB27ED">
      <w:pPr>
        <w:spacing w:after="200" w:line="276" w:lineRule="auto"/>
        <w:jc w:val="both"/>
      </w:pPr>
      <w:r>
        <w:t>-Carretera a Laredo y Av. Benito Juárez, bajo puente vehicular;</w:t>
      </w:r>
    </w:p>
    <w:p w:rsidR="00FB27ED" w:rsidRDefault="00FB27ED" w:rsidP="00FB27ED">
      <w:pPr>
        <w:spacing w:after="200" w:line="276" w:lineRule="auto"/>
        <w:jc w:val="both"/>
      </w:pPr>
      <w:r>
        <w:t>-Carretera a Laredo y Av. Concordia, bajo puente vehicular en sentido sur-norte acera poniente;</w:t>
      </w:r>
    </w:p>
    <w:p w:rsidR="00FB27ED" w:rsidRDefault="00FB27ED" w:rsidP="00FB27ED">
      <w:pPr>
        <w:spacing w:after="200" w:line="276" w:lineRule="auto"/>
        <w:jc w:val="both"/>
      </w:pPr>
      <w:r>
        <w:t>-Camellón Central en Av. Raúl Salinas y Av. Las Torres;</w:t>
      </w:r>
    </w:p>
    <w:p w:rsidR="00FB27ED" w:rsidRDefault="00FB27ED" w:rsidP="00FB27ED">
      <w:pPr>
        <w:spacing w:after="200" w:line="276" w:lineRule="auto"/>
        <w:jc w:val="both"/>
      </w:pPr>
      <w:r>
        <w:t>-Carretera a Laredo y Av. Concordia, bajo puente vehicular en sentido norte-sur acera oriente;</w:t>
      </w:r>
    </w:p>
    <w:p w:rsidR="00FB27ED" w:rsidRDefault="00FB27ED" w:rsidP="00FB27ED">
      <w:pPr>
        <w:spacing w:after="200" w:line="276" w:lineRule="auto"/>
        <w:jc w:val="both"/>
      </w:pPr>
      <w:r>
        <w:t>- Camellón Lateral, frente a “</w:t>
      </w:r>
      <w:proofErr w:type="spellStart"/>
      <w:r>
        <w:t>The</w:t>
      </w:r>
      <w:proofErr w:type="spellEnd"/>
      <w:r>
        <w:t xml:space="preserve"> Home </w:t>
      </w:r>
      <w:proofErr w:type="spellStart"/>
      <w:r>
        <w:t>Depot</w:t>
      </w:r>
      <w:proofErr w:type="spellEnd"/>
      <w:r>
        <w:t>”; y</w:t>
      </w:r>
    </w:p>
    <w:p w:rsidR="00FB27ED" w:rsidRDefault="00FB27ED" w:rsidP="00FB27ED">
      <w:pPr>
        <w:spacing w:after="200" w:line="276" w:lineRule="auto"/>
        <w:jc w:val="both"/>
      </w:pPr>
      <w:r>
        <w:t>-Av. Sendero y Carretera a Laredo en camellón central.</w:t>
      </w:r>
    </w:p>
    <w:p w:rsidR="00FB27ED" w:rsidRPr="007A46DB" w:rsidRDefault="00FB27ED" w:rsidP="00FB27ED">
      <w:pPr>
        <w:spacing w:after="200" w:line="276" w:lineRule="auto"/>
        <w:jc w:val="both"/>
        <w:rPr>
          <w:b/>
        </w:rPr>
      </w:pPr>
      <w:r w:rsidRPr="007A46DB">
        <w:rPr>
          <w:b/>
        </w:rPr>
        <w:t>Los antes mencionados sustituyendo a los siguientes:</w:t>
      </w:r>
    </w:p>
    <w:p w:rsidR="00FB27ED" w:rsidRDefault="00FB27ED" w:rsidP="00FB27ED">
      <w:pPr>
        <w:spacing w:after="200" w:line="276" w:lineRule="auto"/>
        <w:jc w:val="both"/>
      </w:pPr>
      <w:r>
        <w:t>- Carretera a Colombia y Cerro del Topo Chico los Altos;</w:t>
      </w:r>
    </w:p>
    <w:p w:rsidR="00FB27ED" w:rsidRDefault="00FB27ED" w:rsidP="00FB27ED">
      <w:pPr>
        <w:spacing w:after="200" w:line="276" w:lineRule="auto"/>
        <w:jc w:val="both"/>
      </w:pPr>
      <w:r>
        <w:t>- Carretera a Laredo frente a Campo Amor;</w:t>
      </w:r>
    </w:p>
    <w:p w:rsidR="00FB27ED" w:rsidRDefault="00FB27ED" w:rsidP="00FB27ED">
      <w:pPr>
        <w:spacing w:after="200" w:line="276" w:lineRule="auto"/>
        <w:jc w:val="both"/>
      </w:pPr>
      <w:r>
        <w:lastRenderedPageBreak/>
        <w:t>- Avenida las Torres y Raúl Salinas;</w:t>
      </w:r>
    </w:p>
    <w:p w:rsidR="00FB27ED" w:rsidRDefault="00FB27ED" w:rsidP="00FB27ED">
      <w:pPr>
        <w:spacing w:after="200" w:line="276" w:lineRule="auto"/>
        <w:jc w:val="both"/>
      </w:pPr>
      <w:r>
        <w:t>- Avenida Sendero y Rotonda, centro comercial Sendero;</w:t>
      </w:r>
    </w:p>
    <w:p w:rsidR="00FB27ED" w:rsidRDefault="00FB27ED" w:rsidP="00FB27ED">
      <w:pPr>
        <w:spacing w:after="200" w:line="276" w:lineRule="auto"/>
        <w:jc w:val="both"/>
      </w:pPr>
      <w:r>
        <w:t>- Avenida Sendero frente a “</w:t>
      </w:r>
      <w:proofErr w:type="spellStart"/>
      <w:r>
        <w:t>The</w:t>
      </w:r>
      <w:proofErr w:type="spellEnd"/>
      <w:r>
        <w:t xml:space="preserve"> Home </w:t>
      </w:r>
      <w:proofErr w:type="spellStart"/>
      <w:r>
        <w:t>Depot</w:t>
      </w:r>
      <w:proofErr w:type="spellEnd"/>
      <w:r>
        <w:t>”; y</w:t>
      </w:r>
    </w:p>
    <w:p w:rsidR="00FB27ED" w:rsidRDefault="00FB27ED" w:rsidP="00FB27ED">
      <w:pPr>
        <w:spacing w:after="200" w:line="276" w:lineRule="auto"/>
        <w:jc w:val="both"/>
      </w:pPr>
      <w:r>
        <w:t>- Avenida Sendero y Avenida Raúl Salinas, lado Poniente.</w:t>
      </w:r>
    </w:p>
    <w:p w:rsidR="00FB27ED" w:rsidRDefault="00FB27ED" w:rsidP="00FB27ED">
      <w:pPr>
        <w:jc w:val="both"/>
      </w:pPr>
      <w:r w:rsidRPr="0011393D">
        <w:rPr>
          <w:b/>
        </w:rPr>
        <w:t>SEGUNDO.-</w:t>
      </w:r>
      <w:r>
        <w:t xml:space="preserve"> El resto del Acuerdo generado en la Sesión Ordinaria de fecha 24 de Agosto del 2016, punto 6 del orden del día y objeto del presente Dictamen seguirá vigente con las características establecidas en el Acta Número 22 del R. Ayuntamiento del Municipio de General Escobedo. </w:t>
      </w:r>
    </w:p>
    <w:p w:rsidR="00D17713" w:rsidRPr="0011393D" w:rsidRDefault="00D17713" w:rsidP="00FB27ED">
      <w:pPr>
        <w:jc w:val="both"/>
      </w:pPr>
    </w:p>
    <w:p w:rsidR="00FB27ED" w:rsidRPr="0047216E" w:rsidRDefault="00FB27ED" w:rsidP="00FB27ED">
      <w:pPr>
        <w:jc w:val="both"/>
      </w:pPr>
      <w:r w:rsidRPr="007768D0">
        <w:t>Así lo acuerdan quienes firman al calce del presente Dictamen, en sesión de</w:t>
      </w:r>
      <w:r>
        <w:t xml:space="preserve"> las Comisiones Unidas de Hacienda Municipal y Patrimonio y de Desarrollo Urbano del R. Ayuntamiento del Municipio de General Escobedo, Nuevo León, a los 02 días del mes de Diciembre del 2016. COMISION DE HACIENDA MUNICIPAL Y PATRIMONIO: Síndico Primera Erika Janeth Cabrera Palacios, Presidente; Síndico Segunda Lucía Aracely Hernández López, Secretario; Reg. Juan Gilberto Caballero Rueda, Vocal. </w:t>
      </w:r>
      <w:r>
        <w:rPr>
          <w:b/>
        </w:rPr>
        <w:t xml:space="preserve">RUBRICAS. </w:t>
      </w:r>
      <w:r>
        <w:t xml:space="preserve">COMISION DE DESARROLLO URBANO: Reg. Manuel Eduardo Montejano Serrato, Presidente; Síndico Primera Erika Janeth Cabrera Palacios, Secretario; Reg. Rosalinda Martínez Tejeda, Vocal. </w:t>
      </w:r>
      <w:r>
        <w:rPr>
          <w:b/>
        </w:rPr>
        <w:t>RUBRICAS</w:t>
      </w:r>
      <w:r>
        <w:t>.</w:t>
      </w:r>
    </w:p>
    <w:p w:rsidR="00FB27ED" w:rsidRDefault="00FB27ED" w:rsidP="00FB27ED">
      <w:pPr>
        <w:pStyle w:val="Textoindependiente"/>
        <w:ind w:right="-136"/>
        <w:rPr>
          <w:rFonts w:ascii="Tahoma" w:hAnsi="Tahoma" w:cs="Tahoma"/>
        </w:rPr>
      </w:pPr>
    </w:p>
    <w:p w:rsidR="00FB27ED" w:rsidRDefault="00FB27ED" w:rsidP="00FB27ED">
      <w:pPr>
        <w:pStyle w:val="Textoindependiente"/>
        <w:ind w:right="-136"/>
        <w:rPr>
          <w:rFonts w:ascii="Tahoma" w:hAnsi="Tahoma" w:cs="Tahoma"/>
        </w:rPr>
      </w:pPr>
    </w:p>
    <w:p w:rsidR="00FB27ED" w:rsidRDefault="00FB27ED" w:rsidP="00FB27E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B27ED" w:rsidRPr="00FD4470" w:rsidTr="0095502D">
        <w:trPr>
          <w:trHeight w:val="1462"/>
        </w:trPr>
        <w:tc>
          <w:tcPr>
            <w:tcW w:w="8748" w:type="dxa"/>
            <w:tcBorders>
              <w:top w:val="single" w:sz="4" w:space="0" w:color="auto"/>
              <w:left w:val="single" w:sz="4" w:space="0" w:color="auto"/>
              <w:bottom w:val="single" w:sz="4" w:space="0" w:color="auto"/>
              <w:right w:val="single" w:sz="4" w:space="0" w:color="auto"/>
            </w:tcBorders>
          </w:tcPr>
          <w:p w:rsidR="00FB27ED" w:rsidRPr="00FD4470" w:rsidRDefault="00FB27ED" w:rsidP="0095502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B27ED" w:rsidRPr="00D304CA"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FB27ED" w:rsidRPr="00D304CA" w:rsidRDefault="00FB27ED" w:rsidP="00FB27ED">
                  <w:pPr>
                    <w:widowControl w:val="0"/>
                    <w:autoSpaceDE w:val="0"/>
                    <w:autoSpaceDN w:val="0"/>
                    <w:adjustRightInd w:val="0"/>
                    <w:ind w:right="-136"/>
                    <w:jc w:val="both"/>
                    <w:rPr>
                      <w:rFonts w:ascii="Tahoma" w:hAnsi="Tahoma" w:cs="Tahoma"/>
                      <w:color w:val="000000"/>
                    </w:rPr>
                  </w:pPr>
                  <w:r w:rsidRPr="00FB27ED">
                    <w:rPr>
                      <w:rFonts w:ascii="Tahoma" w:hAnsi="Tahoma" w:cs="Tahoma"/>
                      <w:b/>
                      <w:color w:val="000000"/>
                    </w:rPr>
                    <w:t>ÚNICO.-</w:t>
                  </w:r>
                  <w:r>
                    <w:rPr>
                      <w:b/>
                    </w:rPr>
                    <w:t xml:space="preserve"> </w:t>
                  </w:r>
                  <w:r w:rsidRPr="00FB27ED">
                    <w:t>Por mayoría absoluta se aprueba el dictamen que contiene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 (ARAE-205/2016).</w:t>
                  </w:r>
                </w:p>
              </w:tc>
            </w:tr>
          </w:tbl>
          <w:p w:rsidR="00FB27ED" w:rsidRPr="00FD4470" w:rsidRDefault="00FB27ED" w:rsidP="0095502D">
            <w:pPr>
              <w:ind w:right="-136"/>
              <w:jc w:val="both"/>
              <w:rPr>
                <w:rFonts w:ascii="Tahoma" w:hAnsi="Tahoma" w:cs="Tahoma"/>
              </w:rPr>
            </w:pPr>
            <w:r w:rsidRPr="00D304CA">
              <w:rPr>
                <w:rFonts w:ascii="Tahoma" w:hAnsi="Tahoma" w:cs="Tahoma"/>
              </w:rPr>
              <w:t xml:space="preserve">                                                                                                                    </w:t>
            </w:r>
          </w:p>
        </w:tc>
      </w:tr>
    </w:tbl>
    <w:p w:rsidR="007612FC" w:rsidRDefault="007612FC" w:rsidP="007612FC">
      <w:pPr>
        <w:pStyle w:val="Textoindependiente"/>
        <w:ind w:right="-136"/>
        <w:rPr>
          <w:rFonts w:ascii="Tahoma" w:hAnsi="Tahoma" w:cs="Tahoma"/>
        </w:rPr>
      </w:pPr>
    </w:p>
    <w:p w:rsidR="00FB27ED" w:rsidRDefault="00FB27ED" w:rsidP="00FB27ED">
      <w:pPr>
        <w:pStyle w:val="Sinespaciado"/>
        <w:tabs>
          <w:tab w:val="left" w:pos="8634"/>
        </w:tabs>
        <w:ind w:right="-13"/>
        <w:jc w:val="both"/>
      </w:pPr>
      <w:r>
        <w:t xml:space="preserve">A continuación se transcribe en su totalidad el Dictamen referente a </w:t>
      </w:r>
      <w:r w:rsidRPr="000204DC">
        <w:t>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t>.</w:t>
      </w:r>
    </w:p>
    <w:p w:rsidR="00FB27ED" w:rsidRDefault="00FB27ED" w:rsidP="00FB27ED">
      <w:pPr>
        <w:pStyle w:val="Sinespaciado"/>
        <w:ind w:right="1416"/>
        <w:jc w:val="both"/>
      </w:pPr>
    </w:p>
    <w:p w:rsidR="00FB27ED" w:rsidRDefault="00FB27ED" w:rsidP="00FB27ED">
      <w:pPr>
        <w:keepNext/>
        <w:jc w:val="both"/>
        <w:outlineLvl w:val="1"/>
        <w:rPr>
          <w:rFonts w:ascii="Tahoma" w:hAnsi="Tahoma" w:cs="Tahoma"/>
          <w:b/>
          <w:bCs/>
          <w:iCs/>
          <w:sz w:val="18"/>
          <w:szCs w:val="18"/>
        </w:rPr>
      </w:pPr>
      <w:r>
        <w:rPr>
          <w:rFonts w:ascii="Tahoma" w:hAnsi="Tahoma" w:cs="Tahoma"/>
          <w:b/>
          <w:bCs/>
          <w:iCs/>
          <w:sz w:val="18"/>
          <w:szCs w:val="18"/>
        </w:rPr>
        <w:t>CC. INTEGRANTES DEL PLENO DEL AYUNTAMIENTO</w:t>
      </w:r>
    </w:p>
    <w:p w:rsidR="00FB27ED" w:rsidRDefault="00FB27ED" w:rsidP="00FB27ED">
      <w:pPr>
        <w:keepNext/>
        <w:jc w:val="both"/>
        <w:outlineLvl w:val="1"/>
        <w:rPr>
          <w:rFonts w:ascii="Tahoma" w:hAnsi="Tahoma" w:cs="Tahoma"/>
          <w:b/>
          <w:bCs/>
          <w:iCs/>
          <w:sz w:val="18"/>
          <w:szCs w:val="18"/>
        </w:rPr>
      </w:pPr>
      <w:r>
        <w:rPr>
          <w:rFonts w:ascii="Tahoma" w:hAnsi="Tahoma" w:cs="Tahoma"/>
          <w:b/>
          <w:bCs/>
          <w:iCs/>
          <w:sz w:val="18"/>
          <w:szCs w:val="18"/>
        </w:rPr>
        <w:t>DE GENERAL ESCOBEDO, NUEVO LEÓN</w:t>
      </w:r>
    </w:p>
    <w:p w:rsidR="00FB27ED" w:rsidRDefault="00FB27ED" w:rsidP="00FB27ED">
      <w:pPr>
        <w:overflowPunct w:val="0"/>
        <w:autoSpaceDE w:val="0"/>
        <w:autoSpaceDN w:val="0"/>
        <w:adjustRightInd w:val="0"/>
        <w:jc w:val="both"/>
        <w:textAlignment w:val="baseline"/>
        <w:rPr>
          <w:rFonts w:ascii="Tahoma" w:eastAsia="MS Mincho" w:hAnsi="Tahoma" w:cs="Tahoma"/>
          <w:b/>
          <w:sz w:val="18"/>
          <w:szCs w:val="18"/>
          <w:lang w:val="es-ES_tradnl"/>
        </w:rPr>
      </w:pPr>
      <w:r>
        <w:rPr>
          <w:rFonts w:ascii="Tahoma" w:eastAsia="MS Mincho" w:hAnsi="Tahoma" w:cs="Tahoma"/>
          <w:b/>
          <w:sz w:val="18"/>
          <w:szCs w:val="18"/>
          <w:lang w:val="es-ES_tradnl"/>
        </w:rPr>
        <w:t>P R E S E N T E S. -</w:t>
      </w:r>
    </w:p>
    <w:p w:rsidR="00FB27ED" w:rsidRDefault="00FB27ED" w:rsidP="00FB27ED">
      <w:pPr>
        <w:jc w:val="both"/>
        <w:rPr>
          <w:rFonts w:ascii="Tahoma" w:hAnsi="Tahoma" w:cs="Tahoma"/>
          <w:b/>
          <w:sz w:val="18"/>
          <w:szCs w:val="18"/>
        </w:rPr>
      </w:pPr>
    </w:p>
    <w:p w:rsidR="00FB27ED" w:rsidRDefault="00FB27ED" w:rsidP="00FB27ED">
      <w:pPr>
        <w:spacing w:line="276" w:lineRule="auto"/>
        <w:jc w:val="both"/>
        <w:rPr>
          <w:rFonts w:ascii="Tahoma" w:hAnsi="Tahoma" w:cs="Tahoma"/>
          <w:sz w:val="18"/>
          <w:szCs w:val="18"/>
        </w:rPr>
      </w:pPr>
      <w:r w:rsidRPr="007838F2">
        <w:rPr>
          <w:rFonts w:ascii="Tahoma" w:hAnsi="Tahoma" w:cs="Tahoma"/>
          <w:sz w:val="18"/>
          <w:szCs w:val="18"/>
        </w:rPr>
        <w:t>Atendiendo la convocatoria correspondiente de la Comisión de</w:t>
      </w:r>
      <w:r>
        <w:rPr>
          <w:rFonts w:ascii="Tahoma" w:hAnsi="Tahoma" w:cs="Tahoma"/>
          <w:sz w:val="18"/>
          <w:szCs w:val="18"/>
        </w:rPr>
        <w:t xml:space="preserve"> Hacienda Municipal y Patrimonio de esta Ciudad,</w:t>
      </w:r>
      <w:r w:rsidRPr="007838F2">
        <w:t xml:space="preserve"> </w:t>
      </w:r>
      <w:r w:rsidRPr="007838F2">
        <w:rPr>
          <w:rFonts w:ascii="Tahoma" w:hAnsi="Tahoma" w:cs="Tahoma"/>
          <w:sz w:val="18"/>
          <w:szCs w:val="18"/>
        </w:rPr>
        <w:t>los integrantes de la misma en Sesión de Comisión</w:t>
      </w:r>
      <w:r>
        <w:rPr>
          <w:rFonts w:ascii="Tahoma" w:hAnsi="Tahoma" w:cs="Tahoma"/>
          <w:sz w:val="18"/>
          <w:szCs w:val="18"/>
        </w:rPr>
        <w:t xml:space="preserve"> del 02</w:t>
      </w:r>
      <w:r w:rsidRPr="007838F2">
        <w:rPr>
          <w:rFonts w:ascii="Tahoma" w:hAnsi="Tahoma" w:cs="Tahoma"/>
          <w:sz w:val="18"/>
          <w:szCs w:val="18"/>
        </w:rPr>
        <w:t xml:space="preserve"> de diciembre del año en curso acordaron con fundamento en lo establecido</w:t>
      </w:r>
      <w:r>
        <w:rPr>
          <w:rFonts w:ascii="Tahoma" w:hAnsi="Tahoma" w:cs="Tahoma"/>
          <w:sz w:val="18"/>
          <w:szCs w:val="18"/>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22 de julio del 2016, mismo que obra en el Acta 20 del R. Ayuntamiento relativo a la propuesta para desincorporar del dominio público municipal un inmueble ubicado en</w:t>
      </w:r>
      <w:r>
        <w:rPr>
          <w:rFonts w:ascii="Tahoma" w:hAnsi="Tahoma" w:cs="Tahoma"/>
          <w:b/>
          <w:sz w:val="18"/>
          <w:szCs w:val="18"/>
        </w:rPr>
        <w:t xml:space="preserve"> Calle Antiguo Camino a San Miguel, entre calles Herreras, China, y Marín, en la Colonia Agropecuaria </w:t>
      </w:r>
      <w:r>
        <w:rPr>
          <w:rFonts w:ascii="Tahoma" w:hAnsi="Tahoma" w:cs="Tahoma"/>
          <w:b/>
          <w:sz w:val="18"/>
          <w:szCs w:val="18"/>
        </w:rPr>
        <w:lastRenderedPageBreak/>
        <w:t>Lázaro Cárdenas del Norte</w:t>
      </w:r>
      <w:r>
        <w:rPr>
          <w:rFonts w:ascii="Tahoma" w:hAnsi="Tahoma" w:cs="Tahoma"/>
          <w:sz w:val="18"/>
          <w:szCs w:val="18"/>
        </w:rPr>
        <w:t xml:space="preserve"> con el objeto de </w:t>
      </w:r>
      <w:r>
        <w:rPr>
          <w:rFonts w:ascii="Tahoma" w:hAnsi="Tahoma" w:cs="Tahoma"/>
          <w:b/>
          <w:sz w:val="18"/>
          <w:szCs w:val="18"/>
        </w:rPr>
        <w:t>construir un plantel de bachillerato técnico a cargo del CECyTENL</w:t>
      </w:r>
      <w:r>
        <w:rPr>
          <w:rFonts w:ascii="Tahoma" w:hAnsi="Tahoma" w:cs="Tahoma"/>
          <w:sz w:val="18"/>
          <w:szCs w:val="18"/>
        </w:rPr>
        <w:t>, esto a favor del</w:t>
      </w:r>
      <w:r>
        <w:rPr>
          <w:rFonts w:ascii="Tahoma" w:hAnsi="Tahoma" w:cs="Tahoma"/>
          <w:b/>
          <w:sz w:val="18"/>
          <w:szCs w:val="18"/>
        </w:rPr>
        <w:t xml:space="preserve"> Colegio de Estudios Científicos y Tecnológicos del Estado de Nuevo León, Organismo Público Descentralizado del Gobierno del Estado de Nuevo León</w:t>
      </w:r>
      <w:r>
        <w:rPr>
          <w:rFonts w:ascii="Tahoma" w:hAnsi="Tahoma" w:cs="Tahoma"/>
          <w:sz w:val="18"/>
          <w:szCs w:val="18"/>
        </w:rPr>
        <w:t>, bajo los siguientes:</w:t>
      </w:r>
    </w:p>
    <w:p w:rsidR="00FB27ED" w:rsidRDefault="00FB27ED" w:rsidP="00FB27ED">
      <w:pPr>
        <w:spacing w:line="276" w:lineRule="auto"/>
        <w:jc w:val="both"/>
        <w:rPr>
          <w:rFonts w:ascii="Tahoma" w:hAnsi="Tahoma" w:cs="Tahoma"/>
          <w:sz w:val="18"/>
          <w:szCs w:val="18"/>
        </w:rPr>
      </w:pPr>
    </w:p>
    <w:p w:rsidR="00FB27ED" w:rsidRDefault="00FB27ED" w:rsidP="00FB27ED">
      <w:pPr>
        <w:spacing w:line="276" w:lineRule="auto"/>
        <w:jc w:val="both"/>
        <w:rPr>
          <w:rFonts w:ascii="Tahoma" w:hAnsi="Tahoma" w:cs="Tahoma"/>
          <w:sz w:val="18"/>
          <w:szCs w:val="18"/>
        </w:rPr>
      </w:pPr>
    </w:p>
    <w:p w:rsidR="00FB27ED" w:rsidRDefault="00FB27ED" w:rsidP="00FB27ED">
      <w:pPr>
        <w:jc w:val="center"/>
        <w:rPr>
          <w:b/>
        </w:rPr>
      </w:pPr>
      <w:r>
        <w:rPr>
          <w:b/>
        </w:rPr>
        <w:t>A N T E C E D E N T E S:</w:t>
      </w:r>
    </w:p>
    <w:p w:rsidR="00D17713" w:rsidRDefault="00D17713" w:rsidP="00FB27ED">
      <w:pPr>
        <w:jc w:val="center"/>
        <w:rPr>
          <w:b/>
        </w:rPr>
      </w:pPr>
    </w:p>
    <w:p w:rsidR="00FB27ED" w:rsidRDefault="00FB27ED" w:rsidP="00FB27ED">
      <w:pPr>
        <w:jc w:val="both"/>
        <w:rPr>
          <w:rFonts w:ascii="Tahoma" w:hAnsi="Tahoma" w:cs="Tahoma"/>
          <w:sz w:val="18"/>
          <w:szCs w:val="18"/>
        </w:rPr>
      </w:pPr>
      <w:r>
        <w:rPr>
          <w:rFonts w:ascii="Tahoma" w:hAnsi="Tahoma" w:cs="Tahoma"/>
          <w:b/>
          <w:sz w:val="18"/>
          <w:szCs w:val="18"/>
        </w:rPr>
        <w:t xml:space="preserve">PRIMERO.- </w:t>
      </w:r>
      <w:r w:rsidRPr="00F062A6">
        <w:rPr>
          <w:rFonts w:ascii="Tahoma" w:hAnsi="Tahoma" w:cs="Tahoma"/>
          <w:sz w:val="18"/>
          <w:szCs w:val="18"/>
        </w:rPr>
        <w:t>En fecha del 16 de marzo del 2016 se llevó a cabo la solicitud para que el Municipio de General Escobedo considerara el donar un predio con dimensión mínima de 3 hectáreas a favor del Colegio de Estudios Científicos y Tecnológicos del Estado de Nuevo León, Organismo Público Descentralizado del Gobierno del Estado, esto con la finalidad de atender la demanda educativa del nivel medio superior y tecnológico en la zona noroeste de este Municipio.</w:t>
      </w:r>
    </w:p>
    <w:p w:rsidR="00D17713" w:rsidRPr="00F062A6"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sidRPr="00696CD8">
        <w:rPr>
          <w:rFonts w:ascii="Tahoma" w:hAnsi="Tahoma" w:cs="Tahoma"/>
          <w:b/>
          <w:sz w:val="18"/>
          <w:szCs w:val="18"/>
        </w:rPr>
        <w:t>SEGUNDO.-</w:t>
      </w:r>
      <w:r>
        <w:rPr>
          <w:rFonts w:ascii="Tahoma" w:hAnsi="Tahoma" w:cs="Tahoma"/>
          <w:sz w:val="18"/>
          <w:szCs w:val="18"/>
        </w:rPr>
        <w:t xml:space="preserve"> </w:t>
      </w:r>
      <w:r w:rsidRPr="00F062A6">
        <w:rPr>
          <w:rFonts w:ascii="Tahoma" w:hAnsi="Tahoma" w:cs="Tahoma"/>
          <w:sz w:val="18"/>
          <w:szCs w:val="18"/>
        </w:rPr>
        <w:t>El 15 de julio del 2016, mediante el oficio SEDUE-1943/2016 dirigido a la Dirección de Patrimonio por parte de la Secretaría de Desarrollo Urbano y Ecología de General Escobedo, se informó que en referencia  del Área Municipal de la manzana 334, lote 01 de la Colonia Agropecuaria Lázaro Cárdenas del Norte, el Fraccionamiento se encuentra autorizado para celebrar operaciones tendientes a la transmisión de la propiedad o posesión de lotes o superficies bajo el Expediente DUF/114/2007 con fecha del 3 de marzo del 2008 por la Secretaría de Desarrollo Urbano y Ecología. Así mismo, mediante el oficio antes mencionado se informa que de acuerdo a la Matriz de Compatibilidad de Usos de Suelo contenida en el Plan de Desarrollo Urbano de Centro de Población de General Escobedo, Nuevo León, y al Plano de Zonificación Secundaria, el predio tiene el uso de suelo mixto, el cual es compatible al uso de suelo para Institutos Técnicos y Academias, Tecnológicos y Universidades.</w:t>
      </w:r>
    </w:p>
    <w:p w:rsidR="00D17713" w:rsidRPr="00F062A6"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t xml:space="preserve">TERCERO.- </w:t>
      </w:r>
      <w:r w:rsidRPr="00F062A6">
        <w:rPr>
          <w:rFonts w:ascii="Tahoma" w:hAnsi="Tahoma" w:cs="Tahoma"/>
          <w:sz w:val="18"/>
          <w:szCs w:val="18"/>
        </w:rPr>
        <w:t>Mediante informe enviado el 14 de Junio del 2016, por parte de la Dirección Jurídica, se respondió al oficio 396 DPM/2016 de la Dirección de Patrimonio de General Escobedo, donde se menciona que el inmueble ubicado en la calle Antiguo Camino a San Miguel, entre China y Herreras, de la colonia Agropecuaria Lázaro Cárdenas del Norte, en este Municipio, no se encuentra embargado, hipotecado o comprometido por algún procedimiento legal, por lo que desde esta perspectiva es factible para desincorporar del dominio público municipal y otorgar en donación el inmueble mencionado.</w:t>
      </w:r>
    </w:p>
    <w:p w:rsidR="00D17713" w:rsidRPr="00F062A6"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t xml:space="preserve">CUARTO.- </w:t>
      </w:r>
      <w:r w:rsidRPr="00F062A6">
        <w:rPr>
          <w:rFonts w:ascii="Tahoma" w:hAnsi="Tahoma" w:cs="Tahoma"/>
          <w:sz w:val="18"/>
          <w:szCs w:val="18"/>
        </w:rPr>
        <w:t>Así mismo, a través de oficio emitido por la Dirección de Concertación Social y Jueces Auxiliares, recibido por la Dirección de Patrimonio en fecha del 19 de julio del 2016, se informó respecto de la solicitud tratada en el presente que se visitaron 91 domicilios en el Fraccionamiento, de los cuales el 100 % firmo de conformidad con las construcción de  un plantel de bachillerato técnico a cargo del CECyTENL.</w:t>
      </w:r>
    </w:p>
    <w:p w:rsidR="00D17713" w:rsidRPr="00F062A6"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t xml:space="preserve">QUINTO.- </w:t>
      </w:r>
      <w:r w:rsidRPr="00F062A6">
        <w:rPr>
          <w:rFonts w:ascii="Tahoma" w:hAnsi="Tahoma" w:cs="Tahoma"/>
          <w:sz w:val="18"/>
          <w:szCs w:val="18"/>
        </w:rPr>
        <w:t>En el mismo sentido de ideas, la Dirección de Patrimonio de General Escobedo, Nuevo León, mediante oficio informa que para otorgar en donación y cumplir los fines que ya han sido mencionados en el presente Dictamen, se encuentra disponible un predio con un área parcial de 30,155.96 m2, ubicado en calle Antiguo Camino a San Miguel, entre Herreras, China y Marín, de la Colonia Agropecuaria Lázaro Cárdenas del Norte, con expediente catastral 10 334 001, lo cual aunado a los informes mencionados anteriormente, significa que el predio cumple con las características para cumplir el objetivo plasmado en el proemio de este Dictamen.</w:t>
      </w:r>
    </w:p>
    <w:p w:rsidR="00D17713"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t xml:space="preserve">SEXTO.- </w:t>
      </w:r>
      <w:r>
        <w:rPr>
          <w:rFonts w:ascii="Tahoma" w:hAnsi="Tahoma" w:cs="Tahoma"/>
          <w:sz w:val="18"/>
          <w:szCs w:val="18"/>
        </w:rPr>
        <w:t xml:space="preserve">Posteriormente, en Sesión Ordinaria del 22 de Julio del año en curso fue </w:t>
      </w:r>
      <w:proofErr w:type="gramStart"/>
      <w:r>
        <w:rPr>
          <w:rFonts w:ascii="Tahoma" w:hAnsi="Tahoma" w:cs="Tahoma"/>
          <w:sz w:val="18"/>
          <w:szCs w:val="18"/>
        </w:rPr>
        <w:t>aprobada</w:t>
      </w:r>
      <w:proofErr w:type="gramEnd"/>
      <w:r>
        <w:rPr>
          <w:rFonts w:ascii="Tahoma" w:hAnsi="Tahoma" w:cs="Tahoma"/>
          <w:sz w:val="18"/>
          <w:szCs w:val="18"/>
        </w:rPr>
        <w:t xml:space="preserve"> por unanimidad la propuesta de desincorporación y donación de un predio ubicado en la Colonia Agropecuaria Lázaro cárdenas del Norte a favor del CECyTENL para la construcción de un bachillerato.</w:t>
      </w:r>
    </w:p>
    <w:p w:rsidR="00D17713"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t xml:space="preserve">SÉPTIMO.- </w:t>
      </w:r>
      <w:r>
        <w:rPr>
          <w:rFonts w:ascii="Tahoma" w:hAnsi="Tahoma" w:cs="Tahoma"/>
          <w:sz w:val="18"/>
          <w:szCs w:val="18"/>
        </w:rPr>
        <w:t xml:space="preserve">El Dictamen tratado en la Sesión mencionada y transcrito en su totalidad en el Acta Numero 20 de este R. Ayuntamiento estableció en su resolutivo primero la aprobación de la desincorporación del Dominio Público Municipal el inmueble ubicado en calle Antiguo Camino a San Miguel, entre calles Herreras, China y Marín de la Colonia Agropecuaria Lázaro Cárdenas del Norte, con una superficie parcial de </w:t>
      </w:r>
      <w:r w:rsidRPr="00F062A6">
        <w:rPr>
          <w:rFonts w:ascii="Tahoma" w:hAnsi="Tahoma" w:cs="Tahoma"/>
          <w:b/>
          <w:sz w:val="18"/>
          <w:szCs w:val="18"/>
        </w:rPr>
        <w:t>30,155.96 m2</w:t>
      </w:r>
      <w:r>
        <w:rPr>
          <w:rFonts w:ascii="Tahoma" w:hAnsi="Tahoma" w:cs="Tahoma"/>
          <w:b/>
          <w:sz w:val="18"/>
          <w:szCs w:val="18"/>
        </w:rPr>
        <w:t xml:space="preserve">, </w:t>
      </w:r>
      <w:r>
        <w:rPr>
          <w:rFonts w:ascii="Tahoma" w:hAnsi="Tahoma" w:cs="Tahoma"/>
          <w:sz w:val="18"/>
          <w:szCs w:val="18"/>
        </w:rPr>
        <w:t xml:space="preserve"> de los 74,213.52 m2 totales del inmueble ya mencionado en el presente párrafo.</w:t>
      </w:r>
    </w:p>
    <w:p w:rsidR="00D17713" w:rsidRPr="00696CD8"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sidRPr="00696CD8">
        <w:rPr>
          <w:rFonts w:ascii="Tahoma" w:hAnsi="Tahoma" w:cs="Tahoma"/>
          <w:b/>
          <w:sz w:val="18"/>
          <w:szCs w:val="18"/>
        </w:rPr>
        <w:t xml:space="preserve">OCTAVO.- </w:t>
      </w:r>
      <w:r>
        <w:rPr>
          <w:rFonts w:ascii="Tahoma" w:hAnsi="Tahoma" w:cs="Tahoma"/>
          <w:sz w:val="18"/>
          <w:szCs w:val="18"/>
        </w:rPr>
        <w:t>Posteriormente, para llevar a cabo el cumplimiento del Acuerdo mencionado en el Antecedente Séptimo, en fecha 11 de Octubre del 2016, la Secretaría de Desarrollo Urbano y Ecología de este Municipio, autorizó el proyecto de subdivisión del predio referido en el párrafo que antecede, para que este quedara distribuido en dos lotes, uno de 44,142.83 m2 y el segundo de 30,070.3190 m2, siendo este último el contemplado para otorgar en donación, en virtud de que este engloba las características necesarias para llevar a cabo el cumplimiento del objetivo establecido en el proemio de este Dictamen.</w:t>
      </w:r>
    </w:p>
    <w:p w:rsidR="00D17713"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Pr>
          <w:rFonts w:ascii="Tahoma" w:hAnsi="Tahoma" w:cs="Tahoma"/>
          <w:b/>
          <w:sz w:val="18"/>
          <w:szCs w:val="18"/>
        </w:rPr>
        <w:lastRenderedPageBreak/>
        <w:t xml:space="preserve">NOVENO.- </w:t>
      </w:r>
      <w:r>
        <w:rPr>
          <w:rFonts w:ascii="Tahoma" w:hAnsi="Tahoma" w:cs="Tahoma"/>
          <w:sz w:val="18"/>
          <w:szCs w:val="18"/>
        </w:rPr>
        <w:t>En virtud de la discrepancia por 85.641 m2 entre lo establecido en el Acta Numero 20 y en el Plano resultado del proyecto de subdivisión aprobado en el Antecedente Octavo, es por lo que se propone ante el Pleno la modificación del Acuerdo a fin de establecer la donación del predio descrito en el Antecedente Quinto del presente por la cantidad de 30,070.3190 m2.</w:t>
      </w:r>
    </w:p>
    <w:p w:rsidR="00D17713" w:rsidRDefault="00D17713" w:rsidP="00FB27ED">
      <w:pPr>
        <w:jc w:val="both"/>
        <w:rPr>
          <w:rFonts w:ascii="Tahoma" w:hAnsi="Tahoma" w:cs="Tahoma"/>
          <w:sz w:val="18"/>
          <w:szCs w:val="18"/>
        </w:rPr>
      </w:pPr>
    </w:p>
    <w:p w:rsidR="00FB27ED" w:rsidRDefault="00FB27ED" w:rsidP="00FB27ED">
      <w:pPr>
        <w:jc w:val="center"/>
        <w:rPr>
          <w:rFonts w:ascii="Tahoma" w:hAnsi="Tahoma" w:cs="Tahoma"/>
          <w:b/>
          <w:sz w:val="18"/>
          <w:szCs w:val="18"/>
        </w:rPr>
      </w:pPr>
      <w:r>
        <w:rPr>
          <w:rFonts w:ascii="Tahoma" w:hAnsi="Tahoma" w:cs="Tahoma"/>
          <w:b/>
          <w:sz w:val="18"/>
          <w:szCs w:val="18"/>
        </w:rPr>
        <w:t>C O N S I D E R A C I O N E S</w:t>
      </w:r>
      <w:r w:rsidRPr="00696CD8">
        <w:rPr>
          <w:rFonts w:ascii="Tahoma" w:hAnsi="Tahoma" w:cs="Tahoma"/>
          <w:b/>
          <w:sz w:val="18"/>
          <w:szCs w:val="18"/>
        </w:rPr>
        <w:t>:</w:t>
      </w:r>
    </w:p>
    <w:p w:rsidR="00D17713" w:rsidRPr="00696CD8" w:rsidRDefault="00D17713" w:rsidP="00FB27ED">
      <w:pPr>
        <w:jc w:val="center"/>
        <w:rPr>
          <w:rFonts w:ascii="Tahoma" w:hAnsi="Tahoma" w:cs="Tahoma"/>
          <w:b/>
          <w:sz w:val="18"/>
          <w:szCs w:val="18"/>
        </w:rPr>
      </w:pPr>
    </w:p>
    <w:p w:rsidR="00FB27ED" w:rsidRDefault="00FB27ED" w:rsidP="00FB27ED">
      <w:pPr>
        <w:jc w:val="both"/>
        <w:rPr>
          <w:rFonts w:ascii="Tahoma" w:hAnsi="Tahoma" w:cs="Tahoma"/>
          <w:sz w:val="18"/>
          <w:szCs w:val="18"/>
        </w:rPr>
      </w:pPr>
      <w:r w:rsidRPr="00696CD8">
        <w:rPr>
          <w:rFonts w:ascii="Tahoma" w:hAnsi="Tahoma" w:cs="Tahoma"/>
          <w:b/>
          <w:sz w:val="18"/>
          <w:szCs w:val="18"/>
        </w:rPr>
        <w:t>PRIMERO.-</w:t>
      </w:r>
      <w:r w:rsidRPr="00696CD8">
        <w:rPr>
          <w:rFonts w:ascii="Tahoma" w:hAnsi="Tahoma" w:cs="Tahoma"/>
          <w:sz w:val="18"/>
          <w:szCs w:val="18"/>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D17713" w:rsidRPr="00696CD8" w:rsidRDefault="00D17713" w:rsidP="00FB27ED">
      <w:pPr>
        <w:jc w:val="both"/>
        <w:rPr>
          <w:rFonts w:ascii="Tahoma" w:hAnsi="Tahoma" w:cs="Tahoma"/>
          <w:sz w:val="18"/>
          <w:szCs w:val="18"/>
        </w:rPr>
      </w:pPr>
    </w:p>
    <w:p w:rsidR="00FB27ED" w:rsidRDefault="00FB27ED" w:rsidP="00FB27ED">
      <w:pPr>
        <w:jc w:val="both"/>
        <w:rPr>
          <w:rFonts w:ascii="Tahoma" w:hAnsi="Tahoma" w:cs="Tahoma"/>
          <w:sz w:val="18"/>
          <w:szCs w:val="18"/>
        </w:rPr>
      </w:pPr>
      <w:r w:rsidRPr="00696CD8">
        <w:rPr>
          <w:rFonts w:ascii="Tahoma" w:hAnsi="Tahoma" w:cs="Tahoma"/>
          <w:b/>
          <w:sz w:val="18"/>
          <w:szCs w:val="18"/>
        </w:rPr>
        <w:t>SEGUNDO.-</w:t>
      </w:r>
      <w:r w:rsidRPr="00696CD8">
        <w:rPr>
          <w:rFonts w:ascii="Tahoma" w:hAnsi="Tahoma" w:cs="Tahoma"/>
          <w:sz w:val="18"/>
          <w:szCs w:val="18"/>
        </w:rPr>
        <w:t xml:space="preserve"> Que el Artículo 120 del ordenamiento antes mencionado dicta que los Municipios están investidos de personalidad jurídica y manejaran su patrimonio conforme a la Ley.</w:t>
      </w:r>
    </w:p>
    <w:p w:rsidR="00D17713" w:rsidRPr="00696CD8" w:rsidRDefault="00D17713" w:rsidP="00FB27ED">
      <w:pPr>
        <w:jc w:val="both"/>
        <w:rPr>
          <w:rFonts w:ascii="Tahoma" w:hAnsi="Tahoma" w:cs="Tahoma"/>
          <w:sz w:val="18"/>
          <w:szCs w:val="18"/>
        </w:rPr>
      </w:pPr>
    </w:p>
    <w:p w:rsidR="00FB27ED" w:rsidRPr="00696CD8" w:rsidRDefault="00FB27ED" w:rsidP="00FB27ED">
      <w:pPr>
        <w:jc w:val="both"/>
        <w:rPr>
          <w:rFonts w:ascii="Tahoma" w:hAnsi="Tahoma" w:cs="Tahoma"/>
          <w:sz w:val="18"/>
          <w:szCs w:val="18"/>
        </w:rPr>
      </w:pPr>
      <w:r w:rsidRPr="00696CD8">
        <w:rPr>
          <w:rFonts w:ascii="Tahoma" w:hAnsi="Tahoma" w:cs="Tahoma"/>
          <w:b/>
          <w:sz w:val="18"/>
          <w:szCs w:val="18"/>
        </w:rPr>
        <w:t>TERCERO.-</w:t>
      </w:r>
      <w:r w:rsidRPr="00696CD8">
        <w:rPr>
          <w:rFonts w:ascii="Tahoma" w:hAnsi="Tahoma" w:cs="Tahoma"/>
          <w:sz w:val="18"/>
          <w:szCs w:val="18"/>
        </w:rPr>
        <w:t xml:space="preserve"> Que el Artículo 171 de la Ley de Gobierno Municipal menciona que el Patrimonio Municipal se constituye por: </w:t>
      </w:r>
    </w:p>
    <w:p w:rsidR="00FB27ED" w:rsidRPr="00696CD8" w:rsidRDefault="00FB27ED" w:rsidP="00FB27ED">
      <w:pPr>
        <w:jc w:val="both"/>
        <w:rPr>
          <w:rFonts w:ascii="Tahoma" w:hAnsi="Tahoma" w:cs="Tahoma"/>
          <w:sz w:val="18"/>
          <w:szCs w:val="18"/>
        </w:rPr>
      </w:pPr>
      <w:r w:rsidRPr="00696CD8">
        <w:rPr>
          <w:rFonts w:ascii="Tahoma" w:hAnsi="Tahoma" w:cs="Tahoma"/>
          <w:sz w:val="18"/>
          <w:szCs w:val="18"/>
        </w:rPr>
        <w:t>I.- Los ingresos que conforman su Hacienda Pública Municipal;</w:t>
      </w:r>
    </w:p>
    <w:p w:rsidR="00FB27ED" w:rsidRPr="00696CD8" w:rsidRDefault="00FB27ED" w:rsidP="00FB27ED">
      <w:pPr>
        <w:jc w:val="both"/>
        <w:rPr>
          <w:rFonts w:ascii="Tahoma" w:hAnsi="Tahoma" w:cs="Tahoma"/>
          <w:sz w:val="18"/>
          <w:szCs w:val="18"/>
        </w:rPr>
      </w:pPr>
      <w:r w:rsidRPr="00696CD8">
        <w:rPr>
          <w:rFonts w:ascii="Tahoma" w:hAnsi="Tahoma" w:cs="Tahoma"/>
          <w:sz w:val="18"/>
          <w:szCs w:val="18"/>
        </w:rPr>
        <w:t>II.- Los bienes de dominio público y de dominio privado que le correspondan;</w:t>
      </w:r>
    </w:p>
    <w:p w:rsidR="00FB27ED" w:rsidRPr="00696CD8" w:rsidRDefault="00FB27ED" w:rsidP="00FB27ED">
      <w:pPr>
        <w:jc w:val="both"/>
        <w:rPr>
          <w:rFonts w:ascii="Tahoma" w:hAnsi="Tahoma" w:cs="Tahoma"/>
          <w:sz w:val="18"/>
          <w:szCs w:val="18"/>
        </w:rPr>
      </w:pPr>
      <w:r w:rsidRPr="00696CD8">
        <w:rPr>
          <w:rFonts w:ascii="Tahoma" w:hAnsi="Tahoma" w:cs="Tahoma"/>
          <w:sz w:val="18"/>
          <w:szCs w:val="18"/>
        </w:rPr>
        <w:t>III.- Los derechos y obligaciones creados legítimamente en su favor; y</w:t>
      </w:r>
    </w:p>
    <w:p w:rsidR="00FB27ED" w:rsidRDefault="00FB27ED" w:rsidP="00FB27ED">
      <w:pPr>
        <w:jc w:val="both"/>
        <w:rPr>
          <w:rFonts w:ascii="Tahoma" w:hAnsi="Tahoma" w:cs="Tahoma"/>
          <w:sz w:val="18"/>
          <w:szCs w:val="18"/>
        </w:rPr>
      </w:pPr>
      <w:r w:rsidRPr="00696CD8">
        <w:rPr>
          <w:rFonts w:ascii="Tahoma" w:hAnsi="Tahoma" w:cs="Tahoma"/>
          <w:sz w:val="18"/>
          <w:szCs w:val="18"/>
        </w:rPr>
        <w:t>IV.- Los demás bienes, derechos o aprovechamientos que señalen las leyes y otros ordenamientos legales.</w:t>
      </w:r>
    </w:p>
    <w:p w:rsidR="00D17713" w:rsidRPr="00696CD8" w:rsidRDefault="00D17713" w:rsidP="00FB27ED">
      <w:pPr>
        <w:jc w:val="both"/>
        <w:rPr>
          <w:rFonts w:ascii="Tahoma" w:hAnsi="Tahoma" w:cs="Tahoma"/>
          <w:sz w:val="18"/>
          <w:szCs w:val="18"/>
        </w:rPr>
      </w:pPr>
    </w:p>
    <w:p w:rsidR="00D17713" w:rsidRDefault="00FB27ED" w:rsidP="00FB27ED">
      <w:pPr>
        <w:jc w:val="both"/>
        <w:rPr>
          <w:rFonts w:ascii="Tahoma" w:hAnsi="Tahoma" w:cs="Tahoma"/>
          <w:sz w:val="18"/>
          <w:szCs w:val="18"/>
        </w:rPr>
      </w:pPr>
      <w:r w:rsidRPr="00696CD8">
        <w:rPr>
          <w:rFonts w:ascii="Tahoma" w:hAnsi="Tahoma" w:cs="Tahoma"/>
          <w:b/>
          <w:sz w:val="18"/>
          <w:szCs w:val="18"/>
        </w:rPr>
        <w:t>CUARTO.-</w:t>
      </w:r>
      <w:r w:rsidRPr="00696CD8">
        <w:rPr>
          <w:rFonts w:ascii="Tahoma" w:hAnsi="Tahoma" w:cs="Tahoma"/>
          <w:sz w:val="18"/>
          <w:szCs w:val="18"/>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w:t>
      </w:r>
    </w:p>
    <w:p w:rsidR="00FB27ED" w:rsidRPr="00696CD8" w:rsidRDefault="00FB27ED" w:rsidP="00FB27ED">
      <w:pPr>
        <w:jc w:val="both"/>
        <w:rPr>
          <w:rFonts w:ascii="Tahoma" w:hAnsi="Tahoma" w:cs="Tahoma"/>
          <w:sz w:val="18"/>
          <w:szCs w:val="18"/>
        </w:rPr>
      </w:pPr>
      <w:r w:rsidRPr="00696CD8">
        <w:rPr>
          <w:rFonts w:ascii="Tahoma" w:hAnsi="Tahoma" w:cs="Tahoma"/>
          <w:sz w:val="18"/>
          <w:szCs w:val="18"/>
        </w:rPr>
        <w:t xml:space="preserve"> </w:t>
      </w:r>
    </w:p>
    <w:p w:rsidR="00FB27ED" w:rsidRDefault="00FB27ED" w:rsidP="00FB27ED">
      <w:pPr>
        <w:rPr>
          <w:rFonts w:ascii="Tahoma" w:hAnsi="Tahoma" w:cs="Tahoma"/>
          <w:sz w:val="18"/>
          <w:szCs w:val="18"/>
        </w:rPr>
      </w:pPr>
      <w:r w:rsidRPr="00B64E12">
        <w:rPr>
          <w:rFonts w:ascii="Tahoma" w:hAnsi="Tahoma" w:cs="Tahoma"/>
          <w:b/>
          <w:sz w:val="18"/>
          <w:szCs w:val="18"/>
        </w:rPr>
        <w:t>QUINTO.-</w:t>
      </w:r>
      <w:r>
        <w:rPr>
          <w:b/>
        </w:rPr>
        <w:t xml:space="preserve"> </w:t>
      </w:r>
      <w:r w:rsidRPr="00B64E12">
        <w:rPr>
          <w:rFonts w:ascii="Tahoma" w:hAnsi="Tahoma" w:cs="Tahoma"/>
          <w:sz w:val="18"/>
          <w:szCs w:val="18"/>
        </w:rPr>
        <w:t xml:space="preserve">Que la fracción VI. </w:t>
      </w:r>
      <w:proofErr w:type="gramStart"/>
      <w:r w:rsidRPr="00B64E12">
        <w:rPr>
          <w:rFonts w:ascii="Tahoma" w:hAnsi="Tahoma" w:cs="Tahoma"/>
          <w:sz w:val="18"/>
          <w:szCs w:val="18"/>
        </w:rPr>
        <w:t>del</w:t>
      </w:r>
      <w:proofErr w:type="gramEnd"/>
      <w:r w:rsidRPr="00B64E12">
        <w:rPr>
          <w:rFonts w:ascii="Tahoma" w:hAnsi="Tahoma" w:cs="Tahoma"/>
          <w:sz w:val="18"/>
          <w:szCs w:val="18"/>
        </w:rPr>
        <w:t xml:space="preserve">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r>
        <w:rPr>
          <w:rFonts w:ascii="Tahoma" w:hAnsi="Tahoma" w:cs="Tahoma"/>
          <w:sz w:val="18"/>
          <w:szCs w:val="18"/>
        </w:rPr>
        <w:t>.</w:t>
      </w:r>
    </w:p>
    <w:p w:rsidR="00D17713" w:rsidRDefault="00D17713" w:rsidP="00FB27ED">
      <w:pPr>
        <w:rPr>
          <w:rFonts w:ascii="Tahoma" w:hAnsi="Tahoma" w:cs="Tahoma"/>
          <w:sz w:val="18"/>
          <w:szCs w:val="18"/>
        </w:rPr>
      </w:pPr>
    </w:p>
    <w:p w:rsidR="00FB27ED" w:rsidRDefault="00FB27ED" w:rsidP="00FB27ED">
      <w:pPr>
        <w:rPr>
          <w:rFonts w:ascii="Tahoma" w:hAnsi="Tahoma" w:cs="Tahoma"/>
          <w:sz w:val="18"/>
          <w:szCs w:val="18"/>
        </w:rPr>
      </w:pPr>
      <w:r>
        <w:rPr>
          <w:rFonts w:ascii="Tahoma" w:hAnsi="Tahoma" w:cs="Tahoma"/>
          <w:sz w:val="18"/>
          <w:szCs w:val="18"/>
        </w:rPr>
        <w:t xml:space="preserve">Por lo anteriormente expuesto, los integrantes de la Comisión de Hacienda Municipal y Patrimonio, con fundamento en </w:t>
      </w:r>
      <w:r w:rsidRPr="0052400B">
        <w:rPr>
          <w:rFonts w:ascii="Tahoma" w:hAnsi="Tahoma" w:cs="Tahoma"/>
          <w:sz w:val="18"/>
          <w:szCs w:val="18"/>
        </w:rPr>
        <w:t xml:space="preserve">lo establecido por los artículos 38, 39, 40 fracción II., y 42 de la Ley de Gobierno Municipal; y de la fracción VI. </w:t>
      </w:r>
      <w:proofErr w:type="gramStart"/>
      <w:r w:rsidRPr="0052400B">
        <w:rPr>
          <w:rFonts w:ascii="Tahoma" w:hAnsi="Tahoma" w:cs="Tahoma"/>
          <w:sz w:val="18"/>
          <w:szCs w:val="18"/>
        </w:rPr>
        <w:t>del</w:t>
      </w:r>
      <w:proofErr w:type="gramEnd"/>
      <w:r w:rsidRPr="0052400B">
        <w:rPr>
          <w:rFonts w:ascii="Tahoma" w:hAnsi="Tahoma" w:cs="Tahoma"/>
          <w:sz w:val="18"/>
          <w:szCs w:val="18"/>
        </w:rPr>
        <w:t xml:space="preserve"> Artículo 25, así como de los artículos 78, 79, 82 fracción III, 85, 96, 97, 101, 102, 103, 108 y demás aplicables del Reglamento Interior del R. Ayuntamiento de este Municipio</w:t>
      </w:r>
      <w:r>
        <w:rPr>
          <w:rFonts w:ascii="Tahoma" w:hAnsi="Tahoma" w:cs="Tahoma"/>
          <w:sz w:val="18"/>
          <w:szCs w:val="18"/>
        </w:rPr>
        <w:t>, nos permitimos poner a su consideración el siguiente:</w:t>
      </w:r>
    </w:p>
    <w:p w:rsidR="00D17713" w:rsidRPr="00210822" w:rsidRDefault="00D17713" w:rsidP="00FB27ED">
      <w:pPr>
        <w:rPr>
          <w:rFonts w:ascii="Tahoma" w:hAnsi="Tahoma" w:cs="Tahoma"/>
          <w:sz w:val="18"/>
          <w:szCs w:val="18"/>
        </w:rPr>
      </w:pPr>
    </w:p>
    <w:p w:rsidR="00FB27ED" w:rsidRDefault="00FB27ED" w:rsidP="00FB27ED">
      <w:pPr>
        <w:jc w:val="center"/>
        <w:rPr>
          <w:b/>
        </w:rPr>
      </w:pPr>
      <w:r>
        <w:rPr>
          <w:b/>
        </w:rPr>
        <w:t xml:space="preserve">R E S O L U T I V O </w:t>
      </w:r>
    </w:p>
    <w:p w:rsidR="00D17713" w:rsidRDefault="00D17713" w:rsidP="00FB27ED">
      <w:pPr>
        <w:jc w:val="center"/>
        <w:rPr>
          <w:b/>
        </w:rPr>
      </w:pPr>
    </w:p>
    <w:p w:rsidR="00FB27ED" w:rsidRDefault="00FB27ED" w:rsidP="00FB27ED">
      <w:pPr>
        <w:jc w:val="both"/>
        <w:rPr>
          <w:rFonts w:ascii="Tahoma" w:hAnsi="Tahoma" w:cs="Tahoma"/>
          <w:sz w:val="18"/>
          <w:szCs w:val="18"/>
        </w:rPr>
      </w:pPr>
      <w:r>
        <w:rPr>
          <w:b/>
        </w:rPr>
        <w:t xml:space="preserve">PRIMERO.- </w:t>
      </w:r>
      <w:r w:rsidRPr="00FC15E5">
        <w:rPr>
          <w:rFonts w:ascii="Tahoma" w:hAnsi="Tahoma" w:cs="Tahoma"/>
          <w:sz w:val="18"/>
          <w:szCs w:val="18"/>
        </w:rPr>
        <w:t>Se aprueba la modificación del Acuerdo tomado por el R. Ayuntamiento en fecha 22 de Julio del 2016, mismo que obra en el Acta Numero 20, respecto de la donación de un  inmueble ubicado en Calle Antiguo Camino a San Miguel, entre calles Herreras, China y Marín de la Colonia Agropecuaria Lázaro Cárdenas del Norte, estableciendo como superficie definitiva donada la de</w:t>
      </w:r>
      <w:r>
        <w:rPr>
          <w:rFonts w:ascii="Tahoma" w:hAnsi="Tahoma" w:cs="Tahoma"/>
          <w:sz w:val="18"/>
          <w:szCs w:val="18"/>
        </w:rPr>
        <w:t xml:space="preserve"> </w:t>
      </w:r>
      <w:r w:rsidRPr="00FC15E5">
        <w:rPr>
          <w:rFonts w:ascii="Tahoma" w:hAnsi="Tahoma" w:cs="Tahoma"/>
          <w:b/>
          <w:sz w:val="18"/>
          <w:szCs w:val="18"/>
        </w:rPr>
        <w:t>30,070.3190 m2</w:t>
      </w:r>
      <w:r w:rsidRPr="00FC15E5">
        <w:rPr>
          <w:rFonts w:ascii="Tahoma" w:hAnsi="Tahoma" w:cs="Tahoma"/>
          <w:sz w:val="18"/>
          <w:szCs w:val="18"/>
        </w:rPr>
        <w:t>.</w:t>
      </w:r>
    </w:p>
    <w:p w:rsidR="00D17713" w:rsidRDefault="00D17713" w:rsidP="00FB27ED">
      <w:pPr>
        <w:jc w:val="both"/>
        <w:rPr>
          <w:rFonts w:ascii="Tahoma" w:hAnsi="Tahoma" w:cs="Tahoma"/>
          <w:sz w:val="18"/>
          <w:szCs w:val="18"/>
        </w:rPr>
      </w:pPr>
    </w:p>
    <w:p w:rsidR="00FB27ED" w:rsidRPr="00CA6244" w:rsidRDefault="00FB27ED" w:rsidP="00FB27ED">
      <w:pPr>
        <w:jc w:val="both"/>
        <w:rPr>
          <w:rFonts w:ascii="Tahoma" w:hAnsi="Tahoma" w:cs="Tahoma"/>
          <w:sz w:val="18"/>
          <w:szCs w:val="18"/>
        </w:rPr>
      </w:pPr>
      <w:r w:rsidRPr="00F327AB">
        <w:rPr>
          <w:rFonts w:ascii="Tahoma" w:hAnsi="Tahoma" w:cs="Tahoma"/>
          <w:sz w:val="18"/>
          <w:szCs w:val="18"/>
        </w:rPr>
        <w:t>Así lo acuerdan quienes firman al calce del presente Dictamen, en sesión de la Comisión de</w:t>
      </w:r>
      <w:r>
        <w:rPr>
          <w:rFonts w:ascii="Tahoma" w:hAnsi="Tahoma" w:cs="Tahoma"/>
          <w:sz w:val="18"/>
          <w:szCs w:val="18"/>
        </w:rPr>
        <w:t xml:space="preserve"> </w:t>
      </w:r>
      <w:r w:rsidRPr="00F327AB">
        <w:rPr>
          <w:rFonts w:ascii="Tahoma" w:hAnsi="Tahoma" w:cs="Tahoma"/>
          <w:sz w:val="18"/>
          <w:szCs w:val="18"/>
        </w:rPr>
        <w:t>Hacienda Municipal y Patrimonio del R. Ayuntamiento del Municipio de General Escobedo, Nuevo León</w:t>
      </w:r>
      <w:r>
        <w:rPr>
          <w:rFonts w:ascii="Tahoma" w:hAnsi="Tahoma" w:cs="Tahoma"/>
          <w:sz w:val="18"/>
          <w:szCs w:val="18"/>
        </w:rPr>
        <w:t xml:space="preserve">, a los 02 días del mes de Diciembre del 2016. Síndico Primera Erika Janeth Cabrera Palacios, Presidente; Síndico Segunda Lucía Aracely Hernández López, Secretario; Reg. Juan Gilberto Caballero Rueda, Vocal. </w:t>
      </w:r>
      <w:r>
        <w:rPr>
          <w:rFonts w:ascii="Tahoma" w:hAnsi="Tahoma" w:cs="Tahoma"/>
          <w:b/>
          <w:sz w:val="18"/>
          <w:szCs w:val="18"/>
        </w:rPr>
        <w:t>RUBRICAS</w:t>
      </w:r>
      <w:r>
        <w:rPr>
          <w:rFonts w:ascii="Tahoma" w:hAnsi="Tahoma" w:cs="Tahoma"/>
          <w:sz w:val="18"/>
          <w:szCs w:val="18"/>
        </w:rPr>
        <w:t>.</w:t>
      </w:r>
    </w:p>
    <w:p w:rsidR="007612FC" w:rsidRDefault="007612FC" w:rsidP="007612FC">
      <w:pPr>
        <w:ind w:right="-136"/>
        <w:rPr>
          <w:rFonts w:ascii="Tahoma" w:hAnsi="Tahoma" w:cs="Tahoma"/>
          <w:b/>
        </w:rPr>
      </w:pPr>
    </w:p>
    <w:p w:rsidR="007612FC" w:rsidRDefault="007612FC" w:rsidP="007612FC">
      <w:pPr>
        <w:ind w:right="-136"/>
        <w:rPr>
          <w:rFonts w:ascii="Tahoma" w:hAnsi="Tahoma" w:cs="Tahoma"/>
          <w:b/>
        </w:rPr>
      </w:pPr>
    </w:p>
    <w:p w:rsidR="00D21438" w:rsidRDefault="00D21438"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17713" w:rsidRDefault="00D17713" w:rsidP="00E47288">
      <w:pPr>
        <w:ind w:right="-136"/>
        <w:jc w:val="center"/>
        <w:rPr>
          <w:rFonts w:ascii="Tahoma" w:hAnsi="Tahoma" w:cs="Tahoma"/>
          <w:b/>
        </w:rPr>
      </w:pPr>
    </w:p>
    <w:p w:rsidR="00D21438" w:rsidRDefault="00D21438" w:rsidP="00E47288">
      <w:pPr>
        <w:ind w:right="-136"/>
        <w:jc w:val="center"/>
        <w:rPr>
          <w:rFonts w:ascii="Tahoma" w:hAnsi="Tahoma" w:cs="Tahoma"/>
          <w:b/>
        </w:rPr>
      </w:pPr>
    </w:p>
    <w:p w:rsidR="00E47288" w:rsidRPr="00430755" w:rsidRDefault="00D21438" w:rsidP="00E47288">
      <w:pPr>
        <w:ind w:right="-136"/>
        <w:jc w:val="center"/>
        <w:rPr>
          <w:rFonts w:ascii="Tahoma" w:hAnsi="Tahoma" w:cs="Tahoma"/>
          <w:b/>
        </w:rPr>
      </w:pPr>
      <w:r>
        <w:rPr>
          <w:rFonts w:ascii="Tahoma" w:hAnsi="Tahoma" w:cs="Tahoma"/>
          <w:b/>
        </w:rPr>
        <w:lastRenderedPageBreak/>
        <w:t>DIC</w:t>
      </w:r>
      <w:r w:rsidR="00FB27ED">
        <w:rPr>
          <w:rFonts w:ascii="Tahoma" w:hAnsi="Tahoma" w:cs="Tahoma"/>
          <w:b/>
        </w:rPr>
        <w:t>IEMBRE 2016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8B7EAC">
              <w:rPr>
                <w:rFonts w:ascii="Tahoma" w:hAnsi="Tahoma" w:cs="Tahoma"/>
                <w:b/>
              </w:rPr>
              <w:t>2</w:t>
            </w:r>
            <w:r w:rsidR="00FB27ED">
              <w:rPr>
                <w:rFonts w:ascii="Tahoma" w:hAnsi="Tahoma" w:cs="Tahoma"/>
                <w:b/>
              </w:rPr>
              <w:t>0</w:t>
            </w:r>
            <w:r>
              <w:rPr>
                <w:rFonts w:ascii="Tahoma" w:hAnsi="Tahoma" w:cs="Tahoma"/>
                <w:b/>
              </w:rPr>
              <w:t xml:space="preserve"> </w:t>
            </w:r>
            <w:r w:rsidRPr="00FD4470">
              <w:rPr>
                <w:rFonts w:ascii="Tahoma" w:hAnsi="Tahoma" w:cs="Tahoma"/>
                <w:b/>
              </w:rPr>
              <w:t xml:space="preserve">DE </w:t>
            </w:r>
            <w:r w:rsidR="008B7EAC">
              <w:rPr>
                <w:rFonts w:ascii="Tahoma" w:hAnsi="Tahoma" w:cs="Tahoma"/>
                <w:b/>
              </w:rPr>
              <w:t>DIC</w:t>
            </w:r>
            <w:r w:rsidR="00FB27ED">
              <w:rPr>
                <w:rFonts w:ascii="Tahoma" w:hAnsi="Tahoma" w:cs="Tahoma"/>
                <w:b/>
              </w:rPr>
              <w:t>IEMBRE DE 2016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FB27ED">
              <w:rPr>
                <w:rFonts w:ascii="Tahoma" w:hAnsi="Tahoma" w:cs="Tahoma"/>
                <w:b/>
              </w:rPr>
              <w:t>31</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FB27E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B27ED" w:rsidRPr="00BB3387">
                    <w:rPr>
                      <w:rFonts w:eastAsia="Calibri" w:cstheme="minorHAnsi"/>
                      <w:b/>
                    </w:rPr>
                    <w:t xml:space="preserve"> </w:t>
                  </w:r>
                  <w:r w:rsidR="00FB27ED" w:rsidRPr="00FB27ED">
                    <w:rPr>
                      <w:rFonts w:eastAsia="Calibri" w:cstheme="minorHAnsi"/>
                    </w:rPr>
                    <w:t>Por mayoría absoluta se rechaza la participación de la Regidora Lorena Velázquez Barbosa en Asuntos Generales. (ARAE-206/2016)</w:t>
                  </w:r>
                  <w:r w:rsidRPr="00FB27ED">
                    <w:rPr>
                      <w:rFonts w:ascii="Tahoma" w:hAnsi="Tahoma" w:cs="Tahoma"/>
                    </w:rPr>
                    <w:t>.</w:t>
                  </w:r>
                  <w:r>
                    <w:rPr>
                      <w:rFonts w:ascii="Tahoma" w:hAnsi="Tahoma" w:cs="Tahoma"/>
                    </w:rPr>
                    <w:t xml:space="preserve"> </w:t>
                  </w:r>
                </w:p>
              </w:tc>
            </w:tr>
          </w:tbl>
          <w:p w:rsidR="00E47288" w:rsidRPr="00FD4470" w:rsidRDefault="00E47288" w:rsidP="00F451FB">
            <w:pPr>
              <w:ind w:right="-136"/>
              <w:jc w:val="both"/>
              <w:rPr>
                <w:rFonts w:ascii="Tahoma" w:hAnsi="Tahoma" w:cs="Tahoma"/>
              </w:rPr>
            </w:pPr>
          </w:p>
        </w:tc>
      </w:tr>
    </w:tbl>
    <w:p w:rsidR="00C13F20" w:rsidRDefault="00C13F20" w:rsidP="00C13F20">
      <w:pPr>
        <w:pStyle w:val="Textoindependiente"/>
        <w:ind w:right="-136"/>
        <w:rPr>
          <w:rFonts w:ascii="Tahoma" w:hAnsi="Tahoma" w:cs="Tahoma"/>
        </w:rPr>
      </w:pPr>
    </w:p>
    <w:p w:rsidR="004317B8" w:rsidRDefault="004317B8"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FB27E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B27ED" w:rsidRPr="007A27FE">
                    <w:rPr>
                      <w:rFonts w:eastAsia="Calibri" w:cstheme="minorHAnsi"/>
                      <w:b/>
                    </w:rPr>
                    <w:t xml:space="preserve"> </w:t>
                  </w:r>
                  <w:r w:rsidR="00FB27ED" w:rsidRPr="00FB27ED">
                    <w:rPr>
                      <w:rFonts w:eastAsia="Calibri" w:cstheme="minorHAnsi"/>
                    </w:rPr>
                    <w:t>Por unanimidad se aprueba la dispensa de la lectura del Acta 30, correspondiente a la Vigésima Octava Sesión Ordinaria, del día 05 de diciembre del 2016</w:t>
                  </w:r>
                  <w:r w:rsidRPr="00FB27ED">
                    <w:rPr>
                      <w:rFonts w:ascii="Tahoma" w:hAnsi="Tahoma" w:cs="Tahoma"/>
                    </w:rPr>
                    <w:t>.</w:t>
                  </w:r>
                  <w:r>
                    <w:rPr>
                      <w:rFonts w:ascii="Tahoma" w:hAnsi="Tahoma" w:cs="Tahoma"/>
                    </w:rPr>
                    <w:t xml:space="preserve"> </w:t>
                  </w:r>
                </w:p>
              </w:tc>
            </w:tr>
          </w:tbl>
          <w:p w:rsidR="004317B8" w:rsidRPr="00FD4470" w:rsidRDefault="00D17713" w:rsidP="00F451FB">
            <w:pPr>
              <w:ind w:right="-136"/>
              <w:jc w:val="both"/>
              <w:rPr>
                <w:rFonts w:ascii="Tahoma" w:hAnsi="Tahoma" w:cs="Tahoma"/>
              </w:rPr>
            </w:pPr>
            <w:r>
              <w:rPr>
                <w:rFonts w:ascii="Tahoma" w:hAnsi="Tahoma" w:cs="Tahoma"/>
              </w:rPr>
              <w:t xml:space="preserve">               </w:t>
            </w:r>
          </w:p>
        </w:tc>
      </w:tr>
    </w:tbl>
    <w:p w:rsidR="004317B8" w:rsidRDefault="004317B8" w:rsidP="00C13F20">
      <w:pPr>
        <w:pStyle w:val="Textoindependiente"/>
        <w:ind w:right="-136"/>
        <w:rPr>
          <w:rFonts w:ascii="Tahoma" w:hAnsi="Tahoma" w:cs="Tahoma"/>
        </w:rPr>
      </w:pPr>
    </w:p>
    <w:p w:rsidR="00BF0B62" w:rsidRDefault="00BF0B62"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F0B62"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BF0B62" w:rsidRPr="00FD4470" w:rsidRDefault="00BF0B62"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F0B62" w:rsidRPr="00D304CA"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BF0B62" w:rsidRPr="00D304CA" w:rsidRDefault="00BF0B62" w:rsidP="00FB27ED">
                  <w:pPr>
                    <w:widowControl w:val="0"/>
                    <w:autoSpaceDE w:val="0"/>
                    <w:autoSpaceDN w:val="0"/>
                    <w:adjustRightInd w:val="0"/>
                    <w:ind w:right="-136"/>
                    <w:jc w:val="both"/>
                    <w:rPr>
                      <w:rFonts w:ascii="Tahoma" w:hAnsi="Tahoma" w:cs="Tahoma"/>
                      <w:color w:val="000000"/>
                    </w:rPr>
                  </w:pPr>
                  <w:r w:rsidRPr="00FB27ED">
                    <w:rPr>
                      <w:rFonts w:ascii="Tahoma" w:hAnsi="Tahoma" w:cs="Tahoma"/>
                      <w:b/>
                      <w:color w:val="000000"/>
                    </w:rPr>
                    <w:t>ÚNICO.-</w:t>
                  </w:r>
                  <w:r w:rsidR="00FB27ED" w:rsidRPr="007A27FE">
                    <w:rPr>
                      <w:rFonts w:eastAsia="Calibri" w:cstheme="minorHAnsi"/>
                      <w:b/>
                    </w:rPr>
                    <w:t xml:space="preserve"> </w:t>
                  </w:r>
                  <w:r w:rsidR="00FB27ED" w:rsidRPr="00FB27ED">
                    <w:rPr>
                      <w:rFonts w:eastAsia="Calibri" w:cstheme="minorHAnsi"/>
                    </w:rPr>
                    <w:t>Por mayoría absoluta se aprueba el acta  30, correspondiente a la Vigésima Octava Sesión Ordinaria del día 05 de diciembre del 2016. (ARAE-207/2016)</w:t>
                  </w:r>
                  <w:r w:rsidRPr="00FB27ED">
                    <w:t>.</w:t>
                  </w:r>
                </w:p>
              </w:tc>
            </w:tr>
          </w:tbl>
          <w:p w:rsidR="00BF0B62" w:rsidRPr="00FD4470" w:rsidRDefault="00BF0B62" w:rsidP="00F451FB">
            <w:pPr>
              <w:ind w:right="-136"/>
              <w:jc w:val="both"/>
              <w:rPr>
                <w:rFonts w:ascii="Tahoma" w:hAnsi="Tahoma" w:cs="Tahoma"/>
              </w:rPr>
            </w:pPr>
            <w:r w:rsidRPr="00D304CA">
              <w:rPr>
                <w:rFonts w:ascii="Tahoma" w:hAnsi="Tahoma" w:cs="Tahoma"/>
              </w:rPr>
              <w:t xml:space="preserve">                                                                                                                    </w:t>
            </w:r>
          </w:p>
        </w:tc>
      </w:tr>
    </w:tbl>
    <w:p w:rsidR="00D304CA" w:rsidRDefault="00D304CA" w:rsidP="00BF0B62">
      <w:pPr>
        <w:pStyle w:val="Textoindependiente"/>
        <w:ind w:right="-136"/>
        <w:rPr>
          <w:rFonts w:ascii="Tahoma" w:hAnsi="Tahoma" w:cs="Tahoma"/>
        </w:rPr>
      </w:pPr>
    </w:p>
    <w:p w:rsidR="00D304CA" w:rsidRDefault="00D304CA" w:rsidP="00BF0B62">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304CA" w:rsidRPr="00FD4470" w:rsidTr="008046F3">
        <w:trPr>
          <w:trHeight w:val="1462"/>
        </w:trPr>
        <w:tc>
          <w:tcPr>
            <w:tcW w:w="8748" w:type="dxa"/>
            <w:tcBorders>
              <w:top w:val="single" w:sz="4" w:space="0" w:color="auto"/>
              <w:left w:val="single" w:sz="4" w:space="0" w:color="auto"/>
              <w:bottom w:val="single" w:sz="4" w:space="0" w:color="auto"/>
              <w:right w:val="single" w:sz="4" w:space="0" w:color="auto"/>
            </w:tcBorders>
          </w:tcPr>
          <w:p w:rsidR="00D304CA" w:rsidRPr="00FD4470" w:rsidRDefault="00D304CA" w:rsidP="008046F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304CA" w:rsidRPr="00D304CA" w:rsidTr="008046F3">
              <w:trPr>
                <w:trHeight w:val="345"/>
              </w:trPr>
              <w:tc>
                <w:tcPr>
                  <w:tcW w:w="8455" w:type="dxa"/>
                  <w:tcBorders>
                    <w:top w:val="single" w:sz="4" w:space="0" w:color="auto"/>
                    <w:left w:val="single" w:sz="4" w:space="0" w:color="auto"/>
                    <w:bottom w:val="single" w:sz="4" w:space="0" w:color="auto"/>
                    <w:right w:val="single" w:sz="4" w:space="0" w:color="auto"/>
                  </w:tcBorders>
                </w:tcPr>
                <w:p w:rsidR="00D304CA" w:rsidRPr="00D304CA" w:rsidRDefault="00D304CA" w:rsidP="00FB27ED">
                  <w:pPr>
                    <w:widowControl w:val="0"/>
                    <w:autoSpaceDE w:val="0"/>
                    <w:autoSpaceDN w:val="0"/>
                    <w:adjustRightInd w:val="0"/>
                    <w:ind w:right="-136"/>
                    <w:jc w:val="both"/>
                    <w:rPr>
                      <w:rFonts w:ascii="Tahoma" w:hAnsi="Tahoma" w:cs="Tahoma"/>
                      <w:color w:val="000000"/>
                    </w:rPr>
                  </w:pPr>
                  <w:r w:rsidRPr="00D304CA">
                    <w:rPr>
                      <w:rFonts w:ascii="Tahoma" w:hAnsi="Tahoma" w:cs="Tahoma"/>
                      <w:color w:val="000000"/>
                    </w:rPr>
                    <w:t>ÚNICO.-</w:t>
                  </w:r>
                  <w:r>
                    <w:rPr>
                      <w:rFonts w:eastAsia="Calibri"/>
                    </w:rPr>
                    <w:t xml:space="preserve"> </w:t>
                  </w:r>
                  <w:r w:rsidR="00FB27ED" w:rsidRPr="00FB27ED">
                    <w:rPr>
                      <w:rFonts w:eastAsia="Calibri" w:cstheme="minorHAnsi"/>
                    </w:rPr>
                    <w:t>Por unanimidad se aprueba la dispensa de lectura del dictamen que contiene la propuesta para la aprobación de solicitudes de licencia para expendio, venta o consumo de bebidas alcohólicas en el municipio de General Escobedo, Nuevo León</w:t>
                  </w:r>
                  <w:r w:rsidRPr="00FB27ED">
                    <w:t>.</w:t>
                  </w:r>
                </w:p>
              </w:tc>
            </w:tr>
          </w:tbl>
          <w:p w:rsidR="00D304CA" w:rsidRPr="00FD4470" w:rsidRDefault="00D304CA" w:rsidP="008046F3">
            <w:pPr>
              <w:ind w:right="-136"/>
              <w:jc w:val="both"/>
              <w:rPr>
                <w:rFonts w:ascii="Tahoma" w:hAnsi="Tahoma" w:cs="Tahoma"/>
              </w:rPr>
            </w:pPr>
            <w:r w:rsidRPr="00D304CA">
              <w:rPr>
                <w:rFonts w:ascii="Tahoma" w:hAnsi="Tahoma" w:cs="Tahoma"/>
              </w:rPr>
              <w:t xml:space="preserve">                                                                                                                    </w:t>
            </w:r>
          </w:p>
        </w:tc>
      </w:tr>
    </w:tbl>
    <w:p w:rsidR="00D304CA" w:rsidRDefault="00D304CA" w:rsidP="00D304CA">
      <w:pPr>
        <w:pStyle w:val="Textoindependiente"/>
        <w:ind w:right="-136"/>
        <w:rPr>
          <w:rFonts w:ascii="Tahoma" w:hAnsi="Tahoma" w:cs="Tahoma"/>
        </w:rPr>
      </w:pPr>
    </w:p>
    <w:p w:rsidR="0095502D" w:rsidRDefault="0095502D" w:rsidP="00D304CA">
      <w:pPr>
        <w:pStyle w:val="Prrafodelista"/>
        <w:ind w:left="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5502D" w:rsidRPr="00FD4470" w:rsidTr="0095502D">
        <w:trPr>
          <w:trHeight w:val="1462"/>
        </w:trPr>
        <w:tc>
          <w:tcPr>
            <w:tcW w:w="8748" w:type="dxa"/>
            <w:tcBorders>
              <w:top w:val="single" w:sz="4" w:space="0" w:color="auto"/>
              <w:left w:val="single" w:sz="4" w:space="0" w:color="auto"/>
              <w:bottom w:val="single" w:sz="4" w:space="0" w:color="auto"/>
              <w:right w:val="single" w:sz="4" w:space="0" w:color="auto"/>
            </w:tcBorders>
          </w:tcPr>
          <w:p w:rsidR="0095502D" w:rsidRPr="00FD4470" w:rsidRDefault="0095502D" w:rsidP="0095502D">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5502D" w:rsidRPr="00430755"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95502D" w:rsidRPr="00430755" w:rsidRDefault="0095502D" w:rsidP="0095502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1B183B">
                    <w:rPr>
                      <w:rFonts w:eastAsia="Calibri" w:cstheme="minorHAnsi"/>
                      <w:b/>
                    </w:rPr>
                    <w:t xml:space="preserve"> </w:t>
                  </w:r>
                  <w:r w:rsidRPr="0095502D">
                    <w:rPr>
                      <w:rFonts w:eastAsia="Calibri" w:cstheme="minorHAnsi"/>
                    </w:rPr>
                    <w:t xml:space="preserve">Por mayoría absoluta se aprueba la </w:t>
                  </w:r>
                  <w:proofErr w:type="spellStart"/>
                  <w:r w:rsidRPr="0095502D">
                    <w:rPr>
                      <w:rFonts w:eastAsia="Calibri" w:cstheme="minorHAnsi"/>
                    </w:rPr>
                    <w:t>propuestapara</w:t>
                  </w:r>
                  <w:proofErr w:type="spellEnd"/>
                  <w:r w:rsidRPr="0095502D">
                    <w:rPr>
                      <w:rFonts w:eastAsia="Calibri" w:cstheme="minorHAnsi"/>
                    </w:rPr>
                    <w:t xml:space="preserve"> la aprobación de solicitudes de licencia para expendio, venta o consumo de bebidas alcohólicas en el municipio de General Escobedo, Nuevo León. (ARAE-208/2016)</w:t>
                  </w:r>
                  <w:r w:rsidRPr="0095502D">
                    <w:rPr>
                      <w:rFonts w:ascii="Tahoma" w:hAnsi="Tahoma" w:cs="Tahoma"/>
                    </w:rPr>
                    <w:t>.</w:t>
                  </w:r>
                  <w:r>
                    <w:rPr>
                      <w:rFonts w:ascii="Tahoma" w:hAnsi="Tahoma" w:cs="Tahoma"/>
                    </w:rPr>
                    <w:t xml:space="preserve"> </w:t>
                  </w:r>
                </w:p>
              </w:tc>
            </w:tr>
          </w:tbl>
          <w:p w:rsidR="0095502D" w:rsidRPr="00FD4470" w:rsidRDefault="0095502D" w:rsidP="0095502D">
            <w:pPr>
              <w:ind w:right="-136"/>
              <w:jc w:val="both"/>
              <w:rPr>
                <w:rFonts w:ascii="Tahoma" w:hAnsi="Tahoma" w:cs="Tahoma"/>
              </w:rPr>
            </w:pPr>
            <w:r>
              <w:rPr>
                <w:rFonts w:ascii="Tahoma" w:hAnsi="Tahoma" w:cs="Tahoma"/>
              </w:rPr>
              <w:t xml:space="preserve">                                                       </w:t>
            </w:r>
          </w:p>
        </w:tc>
      </w:tr>
    </w:tbl>
    <w:p w:rsidR="0095502D" w:rsidRDefault="0095502D" w:rsidP="0095502D">
      <w:pPr>
        <w:pStyle w:val="Textoindependiente"/>
        <w:ind w:right="-136"/>
        <w:rPr>
          <w:rFonts w:ascii="Tahoma" w:hAnsi="Tahoma" w:cs="Tahoma"/>
        </w:rPr>
      </w:pPr>
    </w:p>
    <w:p w:rsidR="0095502D" w:rsidRDefault="0095502D" w:rsidP="0095502D">
      <w:pPr>
        <w:contextualSpacing/>
        <w:jc w:val="both"/>
      </w:pPr>
      <w:r w:rsidRPr="002023EB">
        <w:t>A continuación se transcribe en su totalidad el Dictamen aprobado en el presente punto del orden del día</w:t>
      </w:r>
      <w:r>
        <w:t>:</w:t>
      </w:r>
    </w:p>
    <w:p w:rsidR="0095502D" w:rsidRDefault="0095502D" w:rsidP="0095502D">
      <w:pPr>
        <w:contextualSpacing/>
        <w:jc w:val="both"/>
      </w:pPr>
    </w:p>
    <w:p w:rsidR="0095502D" w:rsidRPr="002B2F3E" w:rsidRDefault="0095502D" w:rsidP="0095502D">
      <w:pPr>
        <w:pStyle w:val="Sinespaciado"/>
        <w:jc w:val="both"/>
        <w:rPr>
          <w:rFonts w:ascii="Tahoma" w:hAnsi="Tahoma" w:cs="Tahoma"/>
          <w:b/>
          <w:sz w:val="20"/>
          <w:szCs w:val="20"/>
        </w:rPr>
      </w:pPr>
      <w:r>
        <w:rPr>
          <w:rFonts w:ascii="Tahoma" w:hAnsi="Tahoma" w:cs="Tahoma"/>
          <w:b/>
          <w:sz w:val="20"/>
          <w:szCs w:val="20"/>
        </w:rPr>
        <w:t xml:space="preserve">CC. </w:t>
      </w:r>
      <w:r w:rsidRPr="002B2F3E">
        <w:rPr>
          <w:rFonts w:ascii="Tahoma" w:hAnsi="Tahoma" w:cs="Tahoma"/>
          <w:b/>
          <w:sz w:val="20"/>
          <w:szCs w:val="20"/>
        </w:rPr>
        <w:t>Integrantes del Pleno del Republicano Ayuntamiento</w:t>
      </w:r>
    </w:p>
    <w:p w:rsidR="0095502D" w:rsidRPr="002B2F3E" w:rsidRDefault="0095502D" w:rsidP="0095502D">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95502D" w:rsidRDefault="0095502D" w:rsidP="0095502D">
      <w:pPr>
        <w:pStyle w:val="Sinespaciado"/>
        <w:jc w:val="both"/>
        <w:rPr>
          <w:rFonts w:ascii="Tahoma" w:hAnsi="Tahoma" w:cs="Tahoma"/>
          <w:b/>
          <w:sz w:val="20"/>
          <w:szCs w:val="20"/>
        </w:rPr>
      </w:pPr>
      <w:r w:rsidRPr="002B2F3E">
        <w:rPr>
          <w:rFonts w:ascii="Tahoma" w:hAnsi="Tahoma" w:cs="Tahoma"/>
          <w:b/>
          <w:sz w:val="20"/>
          <w:szCs w:val="20"/>
        </w:rPr>
        <w:t>Presentes.-</w:t>
      </w:r>
    </w:p>
    <w:p w:rsidR="0095502D" w:rsidRPr="00144721" w:rsidRDefault="0095502D" w:rsidP="0095502D">
      <w:pPr>
        <w:pStyle w:val="Sinespaciado"/>
        <w:jc w:val="both"/>
        <w:rPr>
          <w:rFonts w:ascii="Tahoma" w:hAnsi="Tahoma" w:cs="Tahoma"/>
          <w:b/>
          <w:sz w:val="20"/>
          <w:szCs w:val="20"/>
        </w:rPr>
      </w:pPr>
    </w:p>
    <w:p w:rsidR="0095502D" w:rsidRDefault="0095502D" w:rsidP="0095502D">
      <w:pPr>
        <w:jc w:val="both"/>
        <w:rPr>
          <w:rFonts w:ascii="Tahoma" w:hAnsi="Tahoma" w:cs="Tahoma"/>
          <w:sz w:val="20"/>
          <w:szCs w:val="20"/>
        </w:rPr>
      </w:pPr>
      <w:r>
        <w:rPr>
          <w:rFonts w:ascii="Tahoma" w:hAnsi="Tahoma" w:cs="Tahoma"/>
          <w:sz w:val="20"/>
          <w:szCs w:val="20"/>
        </w:rPr>
        <w:tab/>
      </w:r>
      <w:r w:rsidRPr="007E13C8">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19</w:t>
      </w:r>
      <w:r w:rsidRPr="007E13C8">
        <w:rPr>
          <w:rFonts w:ascii="Tahoma" w:hAnsi="Tahoma" w:cs="Tahoma"/>
          <w:sz w:val="20"/>
          <w:szCs w:val="20"/>
        </w:rPr>
        <w:t xml:space="preserve"> de Diciembre del año en curso acordaron con fundamento en la fracción V. del Artículo 36, 38, fracción II del Artículo 40, y el inciso ñ) fracción I. del Artículo 33 de la Ley de Gobierno Municipal, así como en los Artículos 78, 79, 82 fracción III, 96, 1</w:t>
      </w:r>
      <w:r>
        <w:rPr>
          <w:rFonts w:ascii="Tahoma" w:hAnsi="Tahoma" w:cs="Tahoma"/>
          <w:sz w:val="20"/>
          <w:szCs w:val="20"/>
        </w:rPr>
        <w:t xml:space="preserve">01, 102, 103, 106 y 108 </w:t>
      </w:r>
      <w:r w:rsidRPr="007E13C8">
        <w:rPr>
          <w:rFonts w:ascii="Tahoma" w:hAnsi="Tahoma" w:cs="Tahoma"/>
          <w:sz w:val="20"/>
          <w:szCs w:val="20"/>
        </w:rPr>
        <w:t>del Reglamento Interior del Republicano Ayuntamiento del Municipio de General Escobedo Nuevo León</w:t>
      </w:r>
      <w:r>
        <w:rPr>
          <w:rFonts w:ascii="Tahoma" w:hAnsi="Tahoma" w:cs="Tahoma"/>
          <w:sz w:val="20"/>
          <w:szCs w:val="20"/>
        </w:rPr>
        <w:t>, presentar ante este pleno la propuesta de aprobación de 37 solicitudes de licencia para expendio, venta o consumo de bebidas alcohólicas en el Municipio de General Escobedo, Nuevo León, bajo los siguientes:</w:t>
      </w:r>
    </w:p>
    <w:p w:rsidR="00D17713" w:rsidRDefault="00D17713" w:rsidP="0095502D">
      <w:pPr>
        <w:jc w:val="center"/>
        <w:rPr>
          <w:rFonts w:ascii="Tahoma" w:hAnsi="Tahoma" w:cs="Tahoma"/>
          <w:b/>
          <w:sz w:val="20"/>
          <w:szCs w:val="20"/>
        </w:rPr>
      </w:pPr>
    </w:p>
    <w:p w:rsidR="0095502D" w:rsidRDefault="0095502D" w:rsidP="0095502D">
      <w:pPr>
        <w:jc w:val="center"/>
        <w:rPr>
          <w:rFonts w:ascii="Tahoma" w:hAnsi="Tahoma" w:cs="Tahoma"/>
          <w:b/>
          <w:sz w:val="20"/>
          <w:szCs w:val="20"/>
        </w:rPr>
      </w:pPr>
      <w:r>
        <w:rPr>
          <w:rFonts w:ascii="Tahoma" w:hAnsi="Tahoma" w:cs="Tahoma"/>
          <w:b/>
          <w:sz w:val="20"/>
          <w:szCs w:val="20"/>
        </w:rPr>
        <w:t>A N T E C E D E N T E S</w:t>
      </w:r>
    </w:p>
    <w:p w:rsidR="00D17713" w:rsidRDefault="00D17713" w:rsidP="0095502D">
      <w:pPr>
        <w:jc w:val="center"/>
        <w:rPr>
          <w:rFonts w:ascii="Tahoma" w:hAnsi="Tahoma" w:cs="Tahoma"/>
          <w:b/>
          <w:sz w:val="20"/>
          <w:szCs w:val="20"/>
        </w:rPr>
      </w:pPr>
    </w:p>
    <w:p w:rsidR="0095502D" w:rsidRDefault="0095502D" w:rsidP="0095502D">
      <w:pPr>
        <w:jc w:val="both"/>
      </w:pPr>
      <w:r>
        <w:tab/>
        <w:t>Se le comunico esta Comisión dictaminadora que fueron enviadas a la Secretaría del Ayuntamiento expedientes de solicitud de licencias para nuevo establecimiento que pretenden brindar en los mismos los servicios de venta, consumo o expendio de bebidas alcohólicas de acuerdo a cada caso en específico.</w:t>
      </w:r>
    </w:p>
    <w:p w:rsidR="00D17713" w:rsidRDefault="00D17713" w:rsidP="0095502D">
      <w:pPr>
        <w:jc w:val="both"/>
      </w:pPr>
    </w:p>
    <w:p w:rsidR="0095502D" w:rsidRDefault="0095502D" w:rsidP="0095502D">
      <w:pPr>
        <w:jc w:val="both"/>
      </w:pPr>
      <w:r>
        <w:tab/>
        <w:t>La Secretaría del Ayuntamiento por su parte informó que dichos expedientes, previo estudio, han sido presentados ante esta Comisión con la finalidad de llevar a cabo el análisis correspondiente y analizar la factibilidad de presentarlos en la Sesión del R. Ayuntamiento que correspondiera, atendiendo al procedimiento administrativo para la obtención de licencias ante las Autoridades Estatales correspondientes.</w:t>
      </w:r>
    </w:p>
    <w:p w:rsidR="00D17713" w:rsidRDefault="00D17713" w:rsidP="0095502D">
      <w:pPr>
        <w:jc w:val="both"/>
      </w:pPr>
    </w:p>
    <w:p w:rsidR="0095502D" w:rsidRDefault="0095502D" w:rsidP="0095502D">
      <w:pPr>
        <w:jc w:val="both"/>
      </w:pPr>
      <w:r>
        <w:tab/>
      </w:r>
      <w:r w:rsidRPr="00B24328">
        <w:t>El listado de expedientes presentado a esta Comisión fue el siguiente</w:t>
      </w:r>
      <w:r>
        <w:t>:</w:t>
      </w:r>
    </w:p>
    <w:tbl>
      <w:tblPr>
        <w:tblW w:w="8660" w:type="dxa"/>
        <w:tblInd w:w="55" w:type="dxa"/>
        <w:tblCellMar>
          <w:left w:w="70" w:type="dxa"/>
          <w:right w:w="70" w:type="dxa"/>
        </w:tblCellMar>
        <w:tblLook w:val="04A0" w:firstRow="1" w:lastRow="0" w:firstColumn="1" w:lastColumn="0" w:noHBand="0" w:noVBand="1"/>
      </w:tblPr>
      <w:tblGrid>
        <w:gridCol w:w="1740"/>
        <w:gridCol w:w="1740"/>
        <w:gridCol w:w="2060"/>
        <w:gridCol w:w="1480"/>
        <w:gridCol w:w="1640"/>
      </w:tblGrid>
      <w:tr w:rsidR="0095502D" w:rsidRPr="0007678C" w:rsidTr="0095502D">
        <w:trPr>
          <w:trHeight w:val="60"/>
        </w:trPr>
        <w:tc>
          <w:tcPr>
            <w:tcW w:w="1740" w:type="dxa"/>
            <w:tcBorders>
              <w:top w:val="single" w:sz="4" w:space="0" w:color="auto"/>
              <w:left w:val="single" w:sz="4" w:space="0" w:color="auto"/>
              <w:right w:val="single" w:sz="4" w:space="0" w:color="auto"/>
            </w:tcBorders>
          </w:tcPr>
          <w:p w:rsidR="0095502D" w:rsidRPr="0007678C" w:rsidRDefault="0095502D" w:rsidP="0095502D">
            <w:pPr>
              <w:jc w:val="center"/>
              <w:rPr>
                <w:rFonts w:ascii="Arial" w:hAnsi="Arial" w:cs="Arial"/>
                <w:b/>
                <w:bCs/>
                <w:color w:val="000000"/>
                <w:sz w:val="16"/>
                <w:szCs w:val="16"/>
                <w:lang w:eastAsia="es-MX"/>
              </w:rPr>
            </w:pPr>
          </w:p>
        </w:tc>
        <w:tc>
          <w:tcPr>
            <w:tcW w:w="17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NOMBRE</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CALLE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COLONIA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GIRO COMERCIAL</w:t>
            </w:r>
          </w:p>
        </w:tc>
      </w:tr>
      <w:tr w:rsidR="0095502D" w:rsidRPr="0007678C" w:rsidTr="0095502D">
        <w:trPr>
          <w:trHeight w:val="1140"/>
        </w:trPr>
        <w:tc>
          <w:tcPr>
            <w:tcW w:w="1740" w:type="dxa"/>
            <w:tcBorders>
              <w:left w:val="single" w:sz="4" w:space="0" w:color="auto"/>
              <w:bottom w:val="single" w:sz="4" w:space="0" w:color="auto"/>
              <w:right w:val="single" w:sz="4" w:space="0" w:color="auto"/>
            </w:tcBorders>
          </w:tcPr>
          <w:p w:rsidR="0095502D" w:rsidRDefault="0095502D" w:rsidP="0095502D">
            <w:pPr>
              <w:jc w:val="center"/>
              <w:rPr>
                <w:rFonts w:ascii="Arial" w:hAnsi="Arial" w:cs="Arial"/>
                <w:b/>
                <w:bCs/>
                <w:color w:val="000000"/>
                <w:sz w:val="16"/>
                <w:szCs w:val="16"/>
                <w:lang w:eastAsia="es-MX"/>
              </w:rPr>
            </w:pPr>
          </w:p>
          <w:p w:rsidR="0095502D" w:rsidRDefault="0095502D" w:rsidP="0095502D">
            <w:pPr>
              <w:jc w:val="center"/>
              <w:rPr>
                <w:rFonts w:ascii="Arial" w:hAnsi="Arial" w:cs="Arial"/>
                <w:b/>
                <w:bCs/>
                <w:color w:val="000000"/>
                <w:sz w:val="16"/>
                <w:szCs w:val="16"/>
                <w:lang w:eastAsia="es-MX"/>
              </w:rPr>
            </w:pPr>
          </w:p>
          <w:p w:rsidR="0095502D" w:rsidRPr="0007678C" w:rsidRDefault="0095502D" w:rsidP="0095502D">
            <w:pPr>
              <w:jc w:val="center"/>
              <w:rPr>
                <w:rFonts w:ascii="Arial" w:hAnsi="Arial" w:cs="Arial"/>
                <w:b/>
                <w:bCs/>
                <w:color w:val="000000"/>
                <w:sz w:val="16"/>
                <w:szCs w:val="16"/>
                <w:lang w:eastAsia="es-MX"/>
              </w:rPr>
            </w:pPr>
            <w:r>
              <w:rPr>
                <w:rFonts w:ascii="Arial" w:hAnsi="Arial" w:cs="Arial"/>
                <w:b/>
                <w:bCs/>
                <w:color w:val="000000"/>
                <w:sz w:val="16"/>
                <w:szCs w:val="16"/>
                <w:lang w:eastAsia="es-MX"/>
              </w:rPr>
              <w:t>NUM ERO</w:t>
            </w:r>
          </w:p>
        </w:tc>
        <w:tc>
          <w:tcPr>
            <w:tcW w:w="1740" w:type="dxa"/>
            <w:vMerge/>
            <w:tcBorders>
              <w:top w:val="single" w:sz="8" w:space="0" w:color="auto"/>
              <w:left w:val="single" w:sz="4"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r>
      <w:tr w:rsidR="0095502D" w:rsidRPr="0007678C" w:rsidTr="0095502D">
        <w:trPr>
          <w:trHeight w:val="720"/>
        </w:trPr>
        <w:tc>
          <w:tcPr>
            <w:tcW w:w="1740" w:type="dxa"/>
            <w:tcBorders>
              <w:top w:val="single" w:sz="4" w:space="0" w:color="auto"/>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NEXXUS 100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NEXXUS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207</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CERRADAS DE ANAHUAC SECTOR IRLANDES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830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CERRADAS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4</w:t>
            </w:r>
          </w:p>
          <w:p w:rsidR="0095502D" w:rsidRPr="0007678C" w:rsidRDefault="0095502D" w:rsidP="0095502D">
            <w:pPr>
              <w:jc w:val="center"/>
              <w:rPr>
                <w:rFonts w:ascii="Arial" w:hAnsi="Arial" w:cs="Arial"/>
                <w:color w:val="000000"/>
                <w:sz w:val="18"/>
                <w:szCs w:val="18"/>
                <w:lang w:eastAsia="es-MX"/>
              </w:rPr>
            </w:pP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REAL 2233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CAMINO REAL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PINOS 302</w:t>
            </w:r>
          </w:p>
        </w:tc>
        <w:tc>
          <w:tcPr>
            <w:tcW w:w="148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RINCONES RESIDENCIAL</w:t>
            </w:r>
          </w:p>
        </w:tc>
        <w:tc>
          <w:tcPr>
            <w:tcW w:w="164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Tiendas SORIANA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Raúl Salinas Lozano 100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Puerta del Sol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Operadora de Reynosa S.A. de C.V. (S-</w:t>
            </w:r>
            <w:proofErr w:type="spellStart"/>
            <w:r w:rsidRPr="0007678C">
              <w:rPr>
                <w:rFonts w:ascii="Arial" w:hAnsi="Arial" w:cs="Arial"/>
                <w:color w:val="000000"/>
                <w:sz w:val="18"/>
                <w:szCs w:val="18"/>
                <w:lang w:eastAsia="es-MX"/>
              </w:rPr>
              <w:t>Mart</w:t>
            </w:r>
            <w:proofErr w:type="spellEnd"/>
            <w:r w:rsidRPr="0007678C">
              <w:rPr>
                <w:rFonts w:ascii="Arial" w:hAnsi="Arial" w:cs="Arial"/>
                <w:color w:val="000000"/>
                <w:sz w:val="18"/>
                <w:szCs w:val="18"/>
                <w:lang w:eastAsia="es-MX"/>
              </w:rPr>
              <w:t>)</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Raúl Salinas 720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Felipe Carillo Puerto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1002"/>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Representación de Franquicias S.A.  De C.V. SIRLOIN STOKADE.</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w:t>
            </w:r>
            <w:r>
              <w:rPr>
                <w:rFonts w:ascii="Arial" w:hAnsi="Arial" w:cs="Arial"/>
                <w:color w:val="000000"/>
                <w:sz w:val="18"/>
                <w:szCs w:val="18"/>
                <w:lang w:eastAsia="es-MX"/>
              </w:rPr>
              <w:t>. S</w:t>
            </w:r>
            <w:r w:rsidRPr="0007678C">
              <w:rPr>
                <w:rFonts w:ascii="Arial" w:hAnsi="Arial" w:cs="Arial"/>
                <w:color w:val="000000"/>
                <w:sz w:val="18"/>
                <w:szCs w:val="18"/>
                <w:lang w:eastAsia="es-MX"/>
              </w:rPr>
              <w:t>endero 803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DE LAS AVES 1800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DEL CAMINO REAL II</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624"/>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BENITO JUAREZ 511 Y LAREDO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 xml:space="preserve">Hacienda del </w:t>
            </w:r>
            <w:proofErr w:type="spellStart"/>
            <w:r>
              <w:rPr>
                <w:rFonts w:ascii="Arial" w:hAnsi="Arial" w:cs="Arial"/>
                <w:color w:val="000000"/>
                <w:sz w:val="18"/>
                <w:szCs w:val="18"/>
                <w:lang w:eastAsia="es-MX"/>
              </w:rPr>
              <w:t>Canada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201-38 ENTRE REPUBLICA MEXICANA Y CARRETERA LAREDO.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MONTERREY 103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NUEVA ESPERANZA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RAUL SALINAS 603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HACIENDAS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SABAS SOLIS TORRES "EL TIMON"</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BENITO JUAREZ 201 L 18A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Grupo OFRAWA S.A de C.V.</w:t>
            </w: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w:t>
            </w:r>
            <w:proofErr w:type="spellStart"/>
            <w:r w:rsidRPr="0007678C">
              <w:rPr>
                <w:rFonts w:ascii="Arial" w:hAnsi="Arial" w:cs="Arial"/>
                <w:color w:val="000000"/>
                <w:sz w:val="18"/>
                <w:szCs w:val="18"/>
                <w:lang w:eastAsia="es-MX"/>
              </w:rPr>
              <w:t>WingsArmy</w:t>
            </w:r>
            <w:proofErr w:type="spellEnd"/>
            <w:r w:rsidRPr="0007678C">
              <w:rPr>
                <w:rFonts w:ascii="Arial" w:hAnsi="Arial" w:cs="Arial"/>
                <w:color w:val="000000"/>
                <w:sz w:val="18"/>
                <w:szCs w:val="18"/>
                <w:lang w:eastAsia="es-MX"/>
              </w:rPr>
              <w:t>)</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Juárez 201</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Abasolo 226</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Providencia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Abasolo 200 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Renacimiento 1er Sector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Libramiento Noreste 985 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 xml:space="preserve">Fomerrey 48, Agropecuaria Arco Vial </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C</w:t>
            </w:r>
            <w:r w:rsidRPr="0007678C">
              <w:rPr>
                <w:rFonts w:ascii="Arial" w:hAnsi="Arial" w:cs="Arial"/>
                <w:color w:val="000000"/>
                <w:sz w:val="18"/>
                <w:szCs w:val="18"/>
                <w:lang w:eastAsia="es-MX"/>
              </w:rPr>
              <w:t>amino real y Periférico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a las Pedreras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ACUEDUCTO 99RAUL SALINAS</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VILLA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CARRETERA A COLOMBIA 4390 PORFIRIO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ESCOBEDO CENTRO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 A GENERAL ESCOBEDO # 503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HACIENDA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I</w:t>
            </w:r>
            <w:r w:rsidRPr="0007678C">
              <w:rPr>
                <w:rFonts w:ascii="Arial" w:hAnsi="Arial" w:cs="Arial"/>
                <w:color w:val="000000"/>
                <w:sz w:val="18"/>
                <w:szCs w:val="18"/>
                <w:lang w:eastAsia="es-MX"/>
              </w:rPr>
              <w:t>ndependencia 204</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 xml:space="preserve">Nuevo </w:t>
            </w:r>
            <w:proofErr w:type="spellStart"/>
            <w:r>
              <w:rPr>
                <w:rFonts w:ascii="Arial" w:hAnsi="Arial" w:cs="Arial"/>
                <w:color w:val="000000"/>
                <w:sz w:val="18"/>
                <w:szCs w:val="18"/>
                <w:lang w:eastAsia="es-MX"/>
              </w:rPr>
              <w:t>L</w:t>
            </w:r>
            <w:r w:rsidRPr="0007678C">
              <w:rPr>
                <w:rFonts w:ascii="Arial" w:hAnsi="Arial" w:cs="Arial"/>
                <w:color w:val="000000"/>
                <w:sz w:val="18"/>
                <w:szCs w:val="18"/>
                <w:lang w:eastAsia="es-MX"/>
              </w:rPr>
              <w:t>eon</w:t>
            </w:r>
            <w:proofErr w:type="spellEnd"/>
            <w:r w:rsidRPr="0007678C">
              <w:rPr>
                <w:rFonts w:ascii="Arial" w:hAnsi="Arial" w:cs="Arial"/>
                <w:color w:val="000000"/>
                <w:sz w:val="18"/>
                <w:szCs w:val="18"/>
                <w:lang w:eastAsia="es-MX"/>
              </w:rPr>
              <w:t xml:space="preserve"> estado en progreso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24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 xml:space="preserve">BENITO JUAREZ </w:t>
            </w:r>
            <w:r>
              <w:rPr>
                <w:rFonts w:ascii="Arial" w:hAnsi="Arial" w:cs="Arial"/>
                <w:color w:val="000000"/>
                <w:sz w:val="18"/>
                <w:szCs w:val="18"/>
                <w:lang w:eastAsia="es-MX"/>
              </w:rPr>
              <w:t xml:space="preserve">       </w:t>
            </w:r>
            <w:r w:rsidRPr="0007678C">
              <w:rPr>
                <w:rFonts w:ascii="Arial" w:hAnsi="Arial" w:cs="Arial"/>
                <w:color w:val="000000"/>
                <w:sz w:val="18"/>
                <w:szCs w:val="18"/>
                <w:lang w:eastAsia="es-MX"/>
              </w:rPr>
              <w:t>L-003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EX HACIENDA EL CANADA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LA RIBEREÑA L-48</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SAN MARCOS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De las Industrias N° 107</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VILLAS MIRASUR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Aviana N° 518</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Privada Residencial Aviana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120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 xml:space="preserve">San Benito de </w:t>
            </w:r>
            <w:proofErr w:type="spellStart"/>
            <w:r w:rsidRPr="0007678C">
              <w:rPr>
                <w:rFonts w:ascii="Arial" w:hAnsi="Arial" w:cs="Arial"/>
                <w:color w:val="000000"/>
                <w:sz w:val="18"/>
                <w:szCs w:val="18"/>
                <w:lang w:eastAsia="es-MX"/>
              </w:rPr>
              <w:t>Aniane</w:t>
            </w:r>
            <w:proofErr w:type="spellEnd"/>
            <w:r w:rsidRPr="0007678C">
              <w:rPr>
                <w:rFonts w:ascii="Arial" w:hAnsi="Arial" w:cs="Arial"/>
                <w:color w:val="000000"/>
                <w:sz w:val="18"/>
                <w:szCs w:val="18"/>
                <w:lang w:eastAsia="es-MX"/>
              </w:rPr>
              <w:t xml:space="preserve"> N° 3005</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Praderas de San Francisco, Sector 2, Etapa 3</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Laderas N° 401</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Laderas de San Miguel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Carretera a Monclova No. 5001</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Periférico y Fidel Velázquez</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Juárez 300-b 3</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Lázaro C</w:t>
            </w:r>
            <w:r w:rsidRPr="0007678C">
              <w:rPr>
                <w:rFonts w:ascii="Arial" w:hAnsi="Arial" w:cs="Arial"/>
                <w:color w:val="000000"/>
                <w:sz w:val="18"/>
                <w:szCs w:val="18"/>
                <w:lang w:eastAsia="es-MX"/>
              </w:rPr>
              <w:t>árdenas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TORTOSA No. 103</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FRACC.VILLAS DEL PARQUE</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 xml:space="preserve">Av. </w:t>
            </w:r>
            <w:r w:rsidRPr="0007678C">
              <w:rPr>
                <w:rFonts w:ascii="Arial" w:hAnsi="Arial" w:cs="Arial"/>
                <w:color w:val="000000"/>
                <w:sz w:val="18"/>
                <w:szCs w:val="18"/>
                <w:lang w:eastAsia="es-MX"/>
              </w:rPr>
              <w:t>República Mexicana  298</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Anáhuac Madeira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OCAMPO  100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JARDINES DEL CANADA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LAS INDUSTRIAS 110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VILLAS DE MIRASUR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PASEO DE LAS AVES 1400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REAL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ROMA 807</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ALEBRIJES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bl>
    <w:p w:rsidR="0095502D" w:rsidRDefault="0095502D" w:rsidP="0095502D">
      <w:pPr>
        <w:jc w:val="both"/>
      </w:pPr>
    </w:p>
    <w:p w:rsidR="0095502D" w:rsidRDefault="0095502D" w:rsidP="0095502D">
      <w:pPr>
        <w:jc w:val="both"/>
      </w:pPr>
      <w:r>
        <w:tab/>
        <w:t xml:space="preserve">Se ha llegado a la conclusión, en fundamento de </w:t>
      </w:r>
      <w:r w:rsidRPr="00EF73CE">
        <w:t>la Ley para la Prevención y Combate al Abuso del Alcohol y de Regulación para su Venta y Consumo para el Estado de Nuevo León</w:t>
      </w:r>
      <w:r>
        <w:t xml:space="preserve"> y del Reglamento para la Prevención y Combate  al Abuso del Alcohol y de Regulación de su Venta, Expendio y Consumo en el Municipio de General Escobedo, Nuevo León, que los casos contemplados son factibles al no presentar prohibiciones de aprobación establecidas en el Reglamento citado, las cuales son: </w:t>
      </w:r>
    </w:p>
    <w:p w:rsidR="00D17713" w:rsidRDefault="00D17713" w:rsidP="0095502D">
      <w:pPr>
        <w:jc w:val="both"/>
      </w:pPr>
    </w:p>
    <w:p w:rsidR="0095502D" w:rsidRDefault="0095502D" w:rsidP="0095502D">
      <w:pPr>
        <w:jc w:val="both"/>
      </w:pPr>
      <w:r>
        <w:t xml:space="preserve">- Que </w:t>
      </w:r>
      <w:r w:rsidRPr="00B24328">
        <w:t>el uso del suelo, para las actividades que se pretenden efectuar, se encuentre prohibido en los programas de desarrollo urbano</w:t>
      </w:r>
      <w:r>
        <w:t xml:space="preserve"> de centros de población; </w:t>
      </w:r>
    </w:p>
    <w:p w:rsidR="00D17713" w:rsidRDefault="00D17713" w:rsidP="0095502D">
      <w:pPr>
        <w:jc w:val="both"/>
      </w:pPr>
    </w:p>
    <w:p w:rsidR="0095502D" w:rsidRDefault="0095502D" w:rsidP="0095502D">
      <w:pPr>
        <w:jc w:val="both"/>
      </w:pPr>
      <w:r>
        <w:t>- Que</w:t>
      </w:r>
      <w:r w:rsidRPr="00B24328">
        <w:t xml:space="preserve"> con base en los estudios de impacto social se desprenda que el otorgamiento de la anu</w:t>
      </w:r>
      <w:r>
        <w:t>e</w:t>
      </w:r>
      <w:r w:rsidRPr="00B24328">
        <w:t>ncia municipal pudiera alterar el orden y la seguridad pública, o afectar la armonía de la comunidad.</w:t>
      </w:r>
    </w:p>
    <w:p w:rsidR="00D17713" w:rsidRDefault="00D17713" w:rsidP="0095502D">
      <w:pPr>
        <w:jc w:val="both"/>
      </w:pPr>
    </w:p>
    <w:p w:rsidR="0095502D" w:rsidRDefault="0095502D" w:rsidP="0095502D">
      <w:pPr>
        <w:jc w:val="both"/>
      </w:pPr>
      <w:r>
        <w:lastRenderedPageBreak/>
        <w:t xml:space="preserve"> Así mismo, cada una de las solicitudes contempla los requisitos establecidos por la Ley y Reglamento correspondientes para dar cumplimiento óptimo al procedimiento administrativo. </w:t>
      </w:r>
    </w:p>
    <w:p w:rsidR="0095502D" w:rsidRDefault="0095502D" w:rsidP="0095502D">
      <w:pPr>
        <w:rPr>
          <w:rFonts w:ascii="Tahoma" w:hAnsi="Tahoma" w:cs="Tahoma"/>
          <w:b/>
          <w:sz w:val="20"/>
          <w:szCs w:val="20"/>
        </w:rPr>
      </w:pPr>
    </w:p>
    <w:p w:rsidR="0095502D" w:rsidRDefault="0095502D" w:rsidP="0095502D">
      <w:pPr>
        <w:rPr>
          <w:rFonts w:ascii="Tahoma" w:hAnsi="Tahoma" w:cs="Tahoma"/>
          <w:b/>
          <w:sz w:val="20"/>
          <w:szCs w:val="20"/>
        </w:rPr>
      </w:pPr>
    </w:p>
    <w:p w:rsidR="0095502D" w:rsidRDefault="0095502D" w:rsidP="0095502D">
      <w:pPr>
        <w:rPr>
          <w:rFonts w:ascii="Tahoma" w:hAnsi="Tahoma" w:cs="Tahoma"/>
          <w:b/>
          <w:sz w:val="20"/>
          <w:szCs w:val="20"/>
        </w:rPr>
      </w:pPr>
    </w:p>
    <w:p w:rsidR="0095502D" w:rsidRDefault="0095502D" w:rsidP="0095502D">
      <w:pPr>
        <w:jc w:val="center"/>
        <w:rPr>
          <w:rFonts w:ascii="Tahoma" w:hAnsi="Tahoma" w:cs="Tahoma"/>
          <w:b/>
          <w:sz w:val="20"/>
          <w:szCs w:val="20"/>
        </w:rPr>
      </w:pPr>
      <w:r>
        <w:rPr>
          <w:rFonts w:ascii="Tahoma" w:hAnsi="Tahoma" w:cs="Tahoma"/>
          <w:b/>
          <w:sz w:val="20"/>
          <w:szCs w:val="20"/>
        </w:rPr>
        <w:t>C O N S I D E R A C I O N E S</w:t>
      </w:r>
    </w:p>
    <w:p w:rsidR="0095502D" w:rsidRDefault="0095502D" w:rsidP="0095502D">
      <w:pPr>
        <w:jc w:val="both"/>
        <w:rPr>
          <w:b/>
        </w:rPr>
      </w:pPr>
    </w:p>
    <w:p w:rsidR="0095502D" w:rsidRDefault="0095502D" w:rsidP="0095502D">
      <w:pPr>
        <w:jc w:val="both"/>
      </w:pPr>
      <w:r>
        <w:rPr>
          <w:b/>
        </w:rPr>
        <w:t xml:space="preserve">PRIMERA.- </w:t>
      </w:r>
      <w:r>
        <w:t>La fracción II. del Artículo 2 de la Ley para la Prevención y Combate al Abuso del Alcohol y de Regulación para su Venta y Consumo para el Estado de Nuevo León menciona que la Anuencia Municipal es la r</w:t>
      </w:r>
      <w:r w:rsidRPr="00F94500">
        <w:t>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 geográfica municipal respectiva</w:t>
      </w:r>
      <w:r>
        <w:t>.</w:t>
      </w:r>
    </w:p>
    <w:p w:rsidR="0095502D" w:rsidRDefault="0095502D" w:rsidP="0095502D">
      <w:pPr>
        <w:jc w:val="both"/>
      </w:pPr>
      <w:r>
        <w:rPr>
          <w:b/>
        </w:rPr>
        <w:t xml:space="preserve">SEGUNDA.- </w:t>
      </w:r>
      <w:r>
        <w:t xml:space="preserve">Por su parte, la fracción I. del Artículo 9 del  Reglamento </w:t>
      </w:r>
      <w:r w:rsidRPr="006E436B">
        <w:t>para la Prevención y Combate  al Abuso del Alcohol y de Regulación de su Venta, Expendio y Consumo en el Municipio de General Escobedo, Nuevo León</w:t>
      </w:r>
      <w:r>
        <w:t xml:space="preserve"> menciona que es facultad del R. Ayuntamiento el a</w:t>
      </w:r>
      <w:r w:rsidRPr="00EB1C87">
        <w:t>probar o negar las anuencias municipales de apertura, permiso especial, cambio de domicilio y cambio de giro que sean solicitadas por los interesados</w:t>
      </w:r>
      <w:r>
        <w:t>.</w:t>
      </w:r>
    </w:p>
    <w:p w:rsidR="0095502D" w:rsidRDefault="0095502D" w:rsidP="0095502D">
      <w:pPr>
        <w:jc w:val="both"/>
      </w:pPr>
      <w:r>
        <w:t xml:space="preserve"> Por lo antes expuesto, los miembros de la Comisión de Hacienda Municipal y Patrimonio presentamos ante el Pleno los siguientes:</w:t>
      </w:r>
    </w:p>
    <w:p w:rsidR="0095502D" w:rsidRPr="001B183B" w:rsidRDefault="0095502D" w:rsidP="0095502D">
      <w:pPr>
        <w:jc w:val="both"/>
      </w:pPr>
    </w:p>
    <w:p w:rsidR="0095502D" w:rsidRDefault="0095502D" w:rsidP="0095502D">
      <w:pPr>
        <w:jc w:val="center"/>
        <w:rPr>
          <w:rFonts w:ascii="Tahoma" w:hAnsi="Tahoma" w:cs="Tahoma"/>
          <w:b/>
          <w:sz w:val="20"/>
          <w:szCs w:val="20"/>
        </w:rPr>
      </w:pPr>
      <w:r>
        <w:rPr>
          <w:rFonts w:ascii="Tahoma" w:hAnsi="Tahoma" w:cs="Tahoma"/>
          <w:b/>
          <w:sz w:val="20"/>
          <w:szCs w:val="20"/>
        </w:rPr>
        <w:t>A C U E R D O S</w:t>
      </w:r>
    </w:p>
    <w:p w:rsidR="0095502D" w:rsidRDefault="0095502D" w:rsidP="0095502D">
      <w:pPr>
        <w:jc w:val="both"/>
        <w:rPr>
          <w:b/>
        </w:rPr>
      </w:pPr>
    </w:p>
    <w:p w:rsidR="0095502D" w:rsidRDefault="0095502D" w:rsidP="0095502D">
      <w:pPr>
        <w:jc w:val="both"/>
      </w:pPr>
      <w:r>
        <w:rPr>
          <w:b/>
        </w:rPr>
        <w:t xml:space="preserve">PRIMERO.- </w:t>
      </w:r>
      <w:r>
        <w:t>Se aprueban las solicitudes de licencias para operar nuevos establecimientos, las cuales son:</w:t>
      </w:r>
    </w:p>
    <w:p w:rsidR="0095502D" w:rsidRDefault="0095502D" w:rsidP="0095502D">
      <w:pPr>
        <w:jc w:val="both"/>
      </w:pPr>
    </w:p>
    <w:tbl>
      <w:tblPr>
        <w:tblW w:w="8660" w:type="dxa"/>
        <w:tblInd w:w="55" w:type="dxa"/>
        <w:tblCellMar>
          <w:left w:w="70" w:type="dxa"/>
          <w:right w:w="70" w:type="dxa"/>
        </w:tblCellMar>
        <w:tblLook w:val="04A0" w:firstRow="1" w:lastRow="0" w:firstColumn="1" w:lastColumn="0" w:noHBand="0" w:noVBand="1"/>
      </w:tblPr>
      <w:tblGrid>
        <w:gridCol w:w="1668"/>
        <w:gridCol w:w="1720"/>
        <w:gridCol w:w="2017"/>
        <w:gridCol w:w="1641"/>
        <w:gridCol w:w="1614"/>
      </w:tblGrid>
      <w:tr w:rsidR="0095502D" w:rsidRPr="0007678C" w:rsidTr="0095502D">
        <w:trPr>
          <w:trHeight w:val="60"/>
        </w:trPr>
        <w:tc>
          <w:tcPr>
            <w:tcW w:w="1740" w:type="dxa"/>
            <w:tcBorders>
              <w:top w:val="single" w:sz="4" w:space="0" w:color="auto"/>
              <w:left w:val="single" w:sz="4" w:space="0" w:color="auto"/>
              <w:right w:val="single" w:sz="4" w:space="0" w:color="auto"/>
            </w:tcBorders>
          </w:tcPr>
          <w:p w:rsidR="0095502D" w:rsidRPr="0007678C" w:rsidRDefault="0095502D" w:rsidP="0095502D">
            <w:pPr>
              <w:jc w:val="center"/>
              <w:rPr>
                <w:rFonts w:ascii="Arial" w:hAnsi="Arial" w:cs="Arial"/>
                <w:b/>
                <w:bCs/>
                <w:color w:val="000000"/>
                <w:sz w:val="16"/>
                <w:szCs w:val="16"/>
                <w:lang w:eastAsia="es-MX"/>
              </w:rPr>
            </w:pPr>
          </w:p>
        </w:tc>
        <w:tc>
          <w:tcPr>
            <w:tcW w:w="17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NOMBRE</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CALLE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COLONIA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02D" w:rsidRPr="0007678C" w:rsidRDefault="0095502D" w:rsidP="0095502D">
            <w:pPr>
              <w:jc w:val="center"/>
              <w:rPr>
                <w:rFonts w:ascii="Arial" w:hAnsi="Arial" w:cs="Arial"/>
                <w:b/>
                <w:bCs/>
                <w:color w:val="000000"/>
                <w:sz w:val="16"/>
                <w:szCs w:val="16"/>
                <w:lang w:eastAsia="es-MX"/>
              </w:rPr>
            </w:pPr>
            <w:r w:rsidRPr="0007678C">
              <w:rPr>
                <w:rFonts w:ascii="Arial" w:hAnsi="Arial" w:cs="Arial"/>
                <w:b/>
                <w:bCs/>
                <w:color w:val="000000"/>
                <w:sz w:val="16"/>
                <w:szCs w:val="16"/>
                <w:lang w:eastAsia="es-MX"/>
              </w:rPr>
              <w:t>GIRO COMERCIAL</w:t>
            </w:r>
          </w:p>
        </w:tc>
      </w:tr>
      <w:tr w:rsidR="0095502D" w:rsidRPr="0007678C" w:rsidTr="0095502D">
        <w:trPr>
          <w:trHeight w:val="1140"/>
        </w:trPr>
        <w:tc>
          <w:tcPr>
            <w:tcW w:w="1740" w:type="dxa"/>
            <w:tcBorders>
              <w:left w:val="single" w:sz="4" w:space="0" w:color="auto"/>
              <w:bottom w:val="single" w:sz="4" w:space="0" w:color="auto"/>
              <w:right w:val="single" w:sz="4" w:space="0" w:color="auto"/>
            </w:tcBorders>
          </w:tcPr>
          <w:p w:rsidR="0095502D" w:rsidRDefault="0095502D" w:rsidP="0095502D">
            <w:pPr>
              <w:jc w:val="center"/>
              <w:rPr>
                <w:rFonts w:ascii="Arial" w:hAnsi="Arial" w:cs="Arial"/>
                <w:b/>
                <w:bCs/>
                <w:color w:val="000000"/>
                <w:sz w:val="16"/>
                <w:szCs w:val="16"/>
                <w:lang w:eastAsia="es-MX"/>
              </w:rPr>
            </w:pPr>
          </w:p>
          <w:p w:rsidR="0095502D" w:rsidRDefault="0095502D" w:rsidP="0095502D">
            <w:pPr>
              <w:jc w:val="center"/>
              <w:rPr>
                <w:rFonts w:ascii="Arial" w:hAnsi="Arial" w:cs="Arial"/>
                <w:b/>
                <w:bCs/>
                <w:color w:val="000000"/>
                <w:sz w:val="16"/>
                <w:szCs w:val="16"/>
                <w:lang w:eastAsia="es-MX"/>
              </w:rPr>
            </w:pPr>
          </w:p>
          <w:p w:rsidR="0095502D" w:rsidRPr="0007678C" w:rsidRDefault="0095502D" w:rsidP="0095502D">
            <w:pPr>
              <w:jc w:val="center"/>
              <w:rPr>
                <w:rFonts w:ascii="Arial" w:hAnsi="Arial" w:cs="Arial"/>
                <w:b/>
                <w:bCs/>
                <w:color w:val="000000"/>
                <w:sz w:val="16"/>
                <w:szCs w:val="16"/>
                <w:lang w:eastAsia="es-MX"/>
              </w:rPr>
            </w:pPr>
            <w:r>
              <w:rPr>
                <w:rFonts w:ascii="Arial" w:hAnsi="Arial" w:cs="Arial"/>
                <w:b/>
                <w:bCs/>
                <w:color w:val="000000"/>
                <w:sz w:val="16"/>
                <w:szCs w:val="16"/>
                <w:lang w:eastAsia="es-MX"/>
              </w:rPr>
              <w:t>NUM ERO</w:t>
            </w:r>
          </w:p>
        </w:tc>
        <w:tc>
          <w:tcPr>
            <w:tcW w:w="1740" w:type="dxa"/>
            <w:vMerge/>
            <w:tcBorders>
              <w:top w:val="single" w:sz="8" w:space="0" w:color="auto"/>
              <w:left w:val="single" w:sz="4"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5502D" w:rsidRPr="0007678C" w:rsidRDefault="0095502D" w:rsidP="0095502D">
            <w:pPr>
              <w:jc w:val="center"/>
              <w:rPr>
                <w:rFonts w:ascii="Arial" w:hAnsi="Arial" w:cs="Arial"/>
                <w:b/>
                <w:bCs/>
                <w:color w:val="000000"/>
                <w:sz w:val="16"/>
                <w:szCs w:val="16"/>
                <w:lang w:eastAsia="es-MX"/>
              </w:rPr>
            </w:pPr>
          </w:p>
        </w:tc>
      </w:tr>
      <w:tr w:rsidR="0095502D" w:rsidRPr="0007678C" w:rsidTr="0095502D">
        <w:trPr>
          <w:trHeight w:val="720"/>
        </w:trPr>
        <w:tc>
          <w:tcPr>
            <w:tcW w:w="1740" w:type="dxa"/>
            <w:tcBorders>
              <w:top w:val="single" w:sz="4" w:space="0" w:color="auto"/>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NEXXUS 100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NEXXUS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207</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CERRADAS DE ANAHUAC SECTOR IRLANDES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830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CERRADAS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REAL 2233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CAMINO REAL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PINOS 302</w:t>
            </w:r>
          </w:p>
        </w:tc>
        <w:tc>
          <w:tcPr>
            <w:tcW w:w="148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RINCONES RESIDENCIAL</w:t>
            </w:r>
          </w:p>
        </w:tc>
        <w:tc>
          <w:tcPr>
            <w:tcW w:w="164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Tiendas SORIANA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Raúl Salinas Lozano 100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Puerta del Sol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Operadora de Reynosa S.A. de C.V. (S-</w:t>
            </w:r>
            <w:proofErr w:type="spellStart"/>
            <w:r w:rsidRPr="0007678C">
              <w:rPr>
                <w:rFonts w:ascii="Arial" w:hAnsi="Arial" w:cs="Arial"/>
                <w:color w:val="000000"/>
                <w:sz w:val="18"/>
                <w:szCs w:val="18"/>
                <w:lang w:eastAsia="es-MX"/>
              </w:rPr>
              <w:t>Mart</w:t>
            </w:r>
            <w:proofErr w:type="spellEnd"/>
            <w:r w:rsidRPr="0007678C">
              <w:rPr>
                <w:rFonts w:ascii="Arial" w:hAnsi="Arial" w:cs="Arial"/>
                <w:color w:val="000000"/>
                <w:sz w:val="18"/>
                <w:szCs w:val="18"/>
                <w:lang w:eastAsia="es-MX"/>
              </w:rPr>
              <w:t>)</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Raúl Salinas 720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Felipe Carillo Puerto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1002"/>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Representación de Franquicias S.A.  De C.V. SIRLOIN STOKADE.</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w:t>
            </w:r>
            <w:r>
              <w:rPr>
                <w:rFonts w:ascii="Arial" w:hAnsi="Arial" w:cs="Arial"/>
                <w:color w:val="000000"/>
                <w:sz w:val="18"/>
                <w:szCs w:val="18"/>
                <w:lang w:eastAsia="es-MX"/>
              </w:rPr>
              <w:t>. S</w:t>
            </w:r>
            <w:r w:rsidRPr="0007678C">
              <w:rPr>
                <w:rFonts w:ascii="Arial" w:hAnsi="Arial" w:cs="Arial"/>
                <w:color w:val="000000"/>
                <w:sz w:val="18"/>
                <w:szCs w:val="18"/>
                <w:lang w:eastAsia="es-MX"/>
              </w:rPr>
              <w:t>endero 803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DE LAS AVES 1800</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DEL CAMINO REAL II</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BENITO JUAREZ 511 Y LAREDO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HACIENDA DEL CANADA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201-38 ENTRE REPUBLICA MEXICANA Y CARRETERA LAREDO.</w:t>
            </w:r>
          </w:p>
        </w:tc>
        <w:tc>
          <w:tcPr>
            <w:tcW w:w="148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MONTERREY 103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NUEVA ESPERANZA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RAUL SALINAS 603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HACIENDAS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SABAS SOLIS TORRES "EL TIMON"</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BENITO JUAREZ 201 L 18A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Grupo OFRAWA S.A de C.V.</w:t>
            </w:r>
          </w:p>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w:t>
            </w:r>
            <w:proofErr w:type="spellStart"/>
            <w:r w:rsidRPr="0007678C">
              <w:rPr>
                <w:rFonts w:ascii="Arial" w:hAnsi="Arial" w:cs="Arial"/>
                <w:color w:val="000000"/>
                <w:sz w:val="18"/>
                <w:szCs w:val="18"/>
                <w:lang w:eastAsia="es-MX"/>
              </w:rPr>
              <w:t>WingsArmy</w:t>
            </w:r>
            <w:proofErr w:type="spellEnd"/>
            <w:r w:rsidRPr="0007678C">
              <w:rPr>
                <w:rFonts w:ascii="Arial" w:hAnsi="Arial" w:cs="Arial"/>
                <w:color w:val="000000"/>
                <w:sz w:val="18"/>
                <w:szCs w:val="18"/>
                <w:lang w:eastAsia="es-MX"/>
              </w:rPr>
              <w:t>)</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Juárez 201</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Restaurante</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Abasolo 226</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Providencia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Abasolo 200 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Renacimiento 1er Sector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Libramiento Noreste 985 A</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FOMERREY 48 ,AGROPECUARIA ARCO VIAL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19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C</w:t>
            </w:r>
            <w:r w:rsidRPr="0007678C">
              <w:rPr>
                <w:rFonts w:ascii="Arial" w:hAnsi="Arial" w:cs="Arial"/>
                <w:color w:val="000000"/>
                <w:sz w:val="18"/>
                <w:szCs w:val="18"/>
                <w:lang w:eastAsia="es-MX"/>
              </w:rPr>
              <w:t>amino real y Periférico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a las Pedreras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ACUEDUCTO 99RAUL SALINAS</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VILLA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CARRETERA A COLOMBIA 4390 PORFIRIO</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ESCOBEDO CENTRO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 A GENERAL ESCOBEDO # 503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HACIENDA LOS AYALA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I</w:t>
            </w:r>
            <w:r w:rsidRPr="0007678C">
              <w:rPr>
                <w:rFonts w:ascii="Arial" w:hAnsi="Arial" w:cs="Arial"/>
                <w:color w:val="000000"/>
                <w:sz w:val="18"/>
                <w:szCs w:val="18"/>
                <w:lang w:eastAsia="es-MX"/>
              </w:rPr>
              <w:t>ndependencia 204</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Nuevo L</w:t>
            </w:r>
            <w:r w:rsidRPr="0007678C">
              <w:rPr>
                <w:rFonts w:ascii="Arial" w:hAnsi="Arial" w:cs="Arial"/>
                <w:color w:val="000000"/>
                <w:sz w:val="18"/>
                <w:szCs w:val="18"/>
                <w:lang w:eastAsia="es-MX"/>
              </w:rPr>
              <w:t>eón estado en progreso</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JUAREZ L-003</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EX HACIENDA EL CANADA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LA RIBEREÑA L-48</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SAN MARCOS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MINI SUPER CVC VINOS Y LICORES</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De las Industrias N° 107</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VILLAS MIRASUR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Aviana N° 518</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Privada Residencial Aviana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120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 xml:space="preserve">San Benito de </w:t>
            </w:r>
            <w:proofErr w:type="spellStart"/>
            <w:r w:rsidRPr="0007678C">
              <w:rPr>
                <w:rFonts w:ascii="Arial" w:hAnsi="Arial" w:cs="Arial"/>
                <w:color w:val="000000"/>
                <w:sz w:val="18"/>
                <w:szCs w:val="18"/>
                <w:lang w:eastAsia="es-MX"/>
              </w:rPr>
              <w:t>Aniane</w:t>
            </w:r>
            <w:proofErr w:type="spellEnd"/>
            <w:r w:rsidRPr="0007678C">
              <w:rPr>
                <w:rFonts w:ascii="Arial" w:hAnsi="Arial" w:cs="Arial"/>
                <w:color w:val="000000"/>
                <w:sz w:val="18"/>
                <w:szCs w:val="18"/>
                <w:lang w:eastAsia="es-MX"/>
              </w:rPr>
              <w:t xml:space="preserve"> N° 3005</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Praderas de San Francisco, Sector 2, Etapa 3</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29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Laderas N° 401</w:t>
            </w:r>
          </w:p>
        </w:tc>
        <w:tc>
          <w:tcPr>
            <w:tcW w:w="148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Laderas de San Miguel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Carretera a Monclova No. 5001</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Periférico y Fidel Velázquez</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Benito Juárez 300-b 3</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Lázaro C</w:t>
            </w:r>
            <w:r w:rsidRPr="0007678C">
              <w:rPr>
                <w:rFonts w:ascii="Arial" w:hAnsi="Arial" w:cs="Arial"/>
                <w:color w:val="000000"/>
                <w:sz w:val="18"/>
                <w:szCs w:val="18"/>
                <w:lang w:eastAsia="es-MX"/>
              </w:rPr>
              <w:t>árdenas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TORTOSA No. 103</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FRACC.VILLAS DEL PARQUE</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 xml:space="preserve">Av. </w:t>
            </w:r>
            <w:r w:rsidRPr="0007678C">
              <w:rPr>
                <w:rFonts w:ascii="Arial" w:hAnsi="Arial" w:cs="Arial"/>
                <w:color w:val="000000"/>
                <w:sz w:val="18"/>
                <w:szCs w:val="18"/>
                <w:lang w:eastAsia="es-MX"/>
              </w:rPr>
              <w:t>República Mexicana  298</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Fracc. Anáhuac Madeira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OCAMPO  100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JARDINES DEL CANADA</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AV LAS INDUSTRIAS 110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VILLAS DE MIRASUR</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PASEO DE LAS AVES 1400</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CAMINO REAL</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r w:rsidR="0095502D" w:rsidRPr="0007678C" w:rsidTr="0095502D">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95502D" w:rsidRDefault="0095502D" w:rsidP="0095502D">
            <w:pPr>
              <w:jc w:val="center"/>
              <w:rPr>
                <w:rFonts w:ascii="Arial" w:hAnsi="Arial" w:cs="Arial"/>
                <w:color w:val="000000"/>
                <w:sz w:val="18"/>
                <w:szCs w:val="18"/>
                <w:lang w:eastAsia="es-MX"/>
              </w:rPr>
            </w:pPr>
          </w:p>
          <w:p w:rsidR="0095502D" w:rsidRPr="0007678C" w:rsidRDefault="0095502D" w:rsidP="0095502D">
            <w:pPr>
              <w:jc w:val="center"/>
              <w:rPr>
                <w:rFonts w:ascii="Arial" w:hAnsi="Arial" w:cs="Arial"/>
                <w:color w:val="000000"/>
                <w:sz w:val="18"/>
                <w:szCs w:val="18"/>
                <w:lang w:eastAsia="es-MX"/>
              </w:rPr>
            </w:pPr>
            <w:r>
              <w:rPr>
                <w:rFonts w:ascii="Arial" w:hAnsi="Arial" w:cs="Arial"/>
                <w:color w:val="000000"/>
                <w:sz w:val="18"/>
                <w:szCs w:val="18"/>
                <w:lang w:eastAsia="es-MX"/>
              </w:rPr>
              <w:t>37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ROMA 807</w:t>
            </w:r>
          </w:p>
        </w:tc>
        <w:tc>
          <w:tcPr>
            <w:tcW w:w="1480" w:type="dxa"/>
            <w:tcBorders>
              <w:top w:val="nil"/>
              <w:left w:val="nil"/>
              <w:bottom w:val="single" w:sz="4" w:space="0" w:color="auto"/>
              <w:right w:val="single" w:sz="4" w:space="0" w:color="auto"/>
            </w:tcBorders>
            <w:shd w:val="clear" w:color="auto" w:fill="auto"/>
            <w:vAlign w:val="bottom"/>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LOS ALEBRIJES</w:t>
            </w:r>
          </w:p>
        </w:tc>
        <w:tc>
          <w:tcPr>
            <w:tcW w:w="1640" w:type="dxa"/>
            <w:tcBorders>
              <w:top w:val="nil"/>
              <w:left w:val="nil"/>
              <w:bottom w:val="single" w:sz="4" w:space="0" w:color="auto"/>
              <w:right w:val="single" w:sz="4" w:space="0" w:color="auto"/>
            </w:tcBorders>
            <w:shd w:val="clear" w:color="auto" w:fill="auto"/>
            <w:vAlign w:val="center"/>
            <w:hideMark/>
          </w:tcPr>
          <w:p w:rsidR="0095502D" w:rsidRPr="0007678C" w:rsidRDefault="0095502D" w:rsidP="0095502D">
            <w:pPr>
              <w:jc w:val="center"/>
              <w:rPr>
                <w:rFonts w:ascii="Arial" w:hAnsi="Arial" w:cs="Arial"/>
                <w:color w:val="000000"/>
                <w:sz w:val="18"/>
                <w:szCs w:val="18"/>
                <w:lang w:eastAsia="es-MX"/>
              </w:rPr>
            </w:pPr>
            <w:r w:rsidRPr="0007678C">
              <w:rPr>
                <w:rFonts w:ascii="Arial" w:hAnsi="Arial" w:cs="Arial"/>
                <w:color w:val="000000"/>
                <w:sz w:val="18"/>
                <w:szCs w:val="18"/>
                <w:lang w:eastAsia="es-MX"/>
              </w:rPr>
              <w:t>Tienda de conveniencia</w:t>
            </w:r>
          </w:p>
        </w:tc>
      </w:tr>
    </w:tbl>
    <w:p w:rsidR="0095502D" w:rsidRDefault="0095502D" w:rsidP="0095502D">
      <w:pPr>
        <w:jc w:val="both"/>
        <w:rPr>
          <w:b/>
        </w:rPr>
      </w:pPr>
    </w:p>
    <w:p w:rsidR="0095502D" w:rsidRDefault="0095502D" w:rsidP="0095502D">
      <w:pPr>
        <w:jc w:val="both"/>
      </w:pPr>
      <w:r w:rsidRPr="00B168EC">
        <w:rPr>
          <w:b/>
        </w:rPr>
        <w:t>SEGUNDO.-</w:t>
      </w:r>
      <w:r>
        <w:t xml:space="preserve">En caso de ser aprobado el presente Dictamen, instrúyase a la Dirección de Comercio para que se dé cumplimiento al presente, se realice el procedimiento administrativo correspondiente y se notifique a los interesados sobre los Acuerdos establecidos en este Dictamen. </w:t>
      </w:r>
    </w:p>
    <w:p w:rsidR="00D17713" w:rsidRDefault="00D17713" w:rsidP="0095502D">
      <w:pPr>
        <w:jc w:val="both"/>
      </w:pPr>
    </w:p>
    <w:p w:rsidR="0095502D" w:rsidRDefault="0095502D" w:rsidP="0095502D">
      <w:pPr>
        <w:jc w:val="both"/>
        <w:rPr>
          <w:b/>
        </w:rPr>
      </w:pPr>
      <w:r w:rsidRPr="006110B0">
        <w:t>Así lo acuerdan quienes firman al calce del presente Dictamen, en sesión de la Comisión de Hacienda</w:t>
      </w:r>
      <w:r>
        <w:t xml:space="preserve"> Municipal y Patrimonio a los 19</w:t>
      </w:r>
      <w:r w:rsidRPr="006110B0">
        <w:t xml:space="preserve"> días del mes de diciembre del año 2016</w:t>
      </w:r>
      <w:r>
        <w:t xml:space="preserve">. Síndico Primera Erika Janeth Cabrera Palacios, Presidente; Sindico Segunda Lucía Aracely Hernández López, Secretario; Reg. Juan Gilberto Caballero Rueda, Vocal. </w:t>
      </w:r>
      <w:r>
        <w:rPr>
          <w:b/>
        </w:rPr>
        <w:t>RUBRICAS.</w:t>
      </w:r>
    </w:p>
    <w:p w:rsidR="00D17713" w:rsidRDefault="00D17713" w:rsidP="0095502D">
      <w:pPr>
        <w:jc w:val="both"/>
        <w:rPr>
          <w:b/>
        </w:rPr>
      </w:pPr>
    </w:p>
    <w:p w:rsidR="00D17713" w:rsidRDefault="00D17713" w:rsidP="0095502D">
      <w:pPr>
        <w:jc w:val="both"/>
        <w:rPr>
          <w:b/>
        </w:rPr>
      </w:pPr>
    </w:p>
    <w:p w:rsidR="00D17713" w:rsidRDefault="00D17713" w:rsidP="0095502D">
      <w:pPr>
        <w:jc w:val="both"/>
        <w:rPr>
          <w:b/>
        </w:rPr>
      </w:pPr>
    </w:p>
    <w:p w:rsidR="00D17713" w:rsidRDefault="00D17713" w:rsidP="0095502D">
      <w:pPr>
        <w:jc w:val="both"/>
        <w:rPr>
          <w:b/>
        </w:rPr>
      </w:pPr>
    </w:p>
    <w:p w:rsidR="00D17713" w:rsidRPr="00E03B5C" w:rsidRDefault="00D17713" w:rsidP="0095502D">
      <w:pPr>
        <w:jc w:val="both"/>
        <w:rPr>
          <w:b/>
        </w:rPr>
      </w:pPr>
    </w:p>
    <w:p w:rsidR="0095502D" w:rsidRDefault="0095502D" w:rsidP="0095502D">
      <w:pPr>
        <w:pStyle w:val="Textoindependiente"/>
        <w:ind w:right="-136"/>
        <w:rPr>
          <w:rFonts w:ascii="Tahoma" w:hAnsi="Tahoma" w:cs="Tahoma"/>
        </w:rPr>
      </w:pPr>
    </w:p>
    <w:p w:rsidR="0095502D" w:rsidRDefault="0095502D" w:rsidP="0095502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5502D" w:rsidRPr="00FD4470" w:rsidTr="0095502D">
        <w:trPr>
          <w:trHeight w:val="1462"/>
        </w:trPr>
        <w:tc>
          <w:tcPr>
            <w:tcW w:w="8748" w:type="dxa"/>
            <w:tcBorders>
              <w:top w:val="single" w:sz="4" w:space="0" w:color="auto"/>
              <w:left w:val="single" w:sz="4" w:space="0" w:color="auto"/>
              <w:bottom w:val="single" w:sz="4" w:space="0" w:color="auto"/>
              <w:right w:val="single" w:sz="4" w:space="0" w:color="auto"/>
            </w:tcBorders>
          </w:tcPr>
          <w:p w:rsidR="0095502D" w:rsidRPr="00FD4470" w:rsidRDefault="0095502D" w:rsidP="0095502D">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5502D" w:rsidRPr="00D304CA"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95502D" w:rsidRPr="00D304CA" w:rsidRDefault="0095502D" w:rsidP="0095502D">
                  <w:pPr>
                    <w:widowControl w:val="0"/>
                    <w:autoSpaceDE w:val="0"/>
                    <w:autoSpaceDN w:val="0"/>
                    <w:adjustRightInd w:val="0"/>
                    <w:ind w:right="-136"/>
                    <w:jc w:val="both"/>
                    <w:rPr>
                      <w:rFonts w:ascii="Tahoma" w:hAnsi="Tahoma" w:cs="Tahoma"/>
                      <w:color w:val="000000"/>
                    </w:rPr>
                  </w:pPr>
                  <w:r w:rsidRPr="00FB27ED">
                    <w:rPr>
                      <w:rFonts w:ascii="Tahoma" w:hAnsi="Tahoma" w:cs="Tahoma"/>
                      <w:b/>
                      <w:color w:val="000000"/>
                    </w:rPr>
                    <w:t>ÚNICO.-</w:t>
                  </w:r>
                  <w:r w:rsidRPr="001B4029">
                    <w:rPr>
                      <w:rFonts w:eastAsia="Calibri" w:cstheme="minorHAnsi"/>
                      <w:b/>
                    </w:rPr>
                    <w:t xml:space="preserve"> </w:t>
                  </w:r>
                  <w:r w:rsidRPr="0095502D">
                    <w:rPr>
                      <w:rFonts w:eastAsia="Calibri" w:cstheme="minorHAnsi"/>
                    </w:rPr>
                    <w:t>Por unanimidad se aprueba la dispensa de lectura del dictamen que contiene la 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w:t>
                  </w:r>
                  <w:r w:rsidRPr="0095502D">
                    <w:t>.</w:t>
                  </w:r>
                </w:p>
              </w:tc>
            </w:tr>
          </w:tbl>
          <w:p w:rsidR="0095502D" w:rsidRPr="00FD4470" w:rsidRDefault="0095502D" w:rsidP="0095502D">
            <w:pPr>
              <w:ind w:right="-136"/>
              <w:jc w:val="both"/>
              <w:rPr>
                <w:rFonts w:ascii="Tahoma" w:hAnsi="Tahoma" w:cs="Tahoma"/>
              </w:rPr>
            </w:pPr>
            <w:r w:rsidRPr="00D304CA">
              <w:rPr>
                <w:rFonts w:ascii="Tahoma" w:hAnsi="Tahoma" w:cs="Tahoma"/>
              </w:rPr>
              <w:t xml:space="preserve">                                                                                                                    </w:t>
            </w:r>
          </w:p>
        </w:tc>
      </w:tr>
    </w:tbl>
    <w:p w:rsidR="0095502D" w:rsidRDefault="0095502D" w:rsidP="0095502D">
      <w:pPr>
        <w:pStyle w:val="Textoindependiente"/>
        <w:ind w:right="-136"/>
        <w:rPr>
          <w:rFonts w:ascii="Tahoma" w:hAnsi="Tahoma" w:cs="Tahoma"/>
        </w:rPr>
      </w:pPr>
    </w:p>
    <w:p w:rsidR="0095502D" w:rsidRDefault="0095502D" w:rsidP="0095502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5502D" w:rsidRPr="00FD4470" w:rsidTr="0095502D">
        <w:trPr>
          <w:trHeight w:val="1462"/>
        </w:trPr>
        <w:tc>
          <w:tcPr>
            <w:tcW w:w="8748" w:type="dxa"/>
            <w:tcBorders>
              <w:top w:val="single" w:sz="4" w:space="0" w:color="auto"/>
              <w:left w:val="single" w:sz="4" w:space="0" w:color="auto"/>
              <w:bottom w:val="single" w:sz="4" w:space="0" w:color="auto"/>
              <w:right w:val="single" w:sz="4" w:space="0" w:color="auto"/>
            </w:tcBorders>
          </w:tcPr>
          <w:p w:rsidR="0095502D" w:rsidRPr="00FD4470" w:rsidRDefault="0095502D" w:rsidP="0095502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5502D" w:rsidRPr="00D304CA"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95502D" w:rsidRPr="00D304CA" w:rsidRDefault="0095502D" w:rsidP="0095502D">
                  <w:pPr>
                    <w:widowControl w:val="0"/>
                    <w:autoSpaceDE w:val="0"/>
                    <w:autoSpaceDN w:val="0"/>
                    <w:adjustRightInd w:val="0"/>
                    <w:ind w:right="-136"/>
                    <w:jc w:val="both"/>
                    <w:rPr>
                      <w:rFonts w:ascii="Tahoma" w:hAnsi="Tahoma" w:cs="Tahoma"/>
                      <w:color w:val="000000"/>
                    </w:rPr>
                  </w:pPr>
                  <w:r w:rsidRPr="0095502D">
                    <w:rPr>
                      <w:rFonts w:ascii="Tahoma" w:hAnsi="Tahoma" w:cs="Tahoma"/>
                      <w:b/>
                      <w:color w:val="000000"/>
                    </w:rPr>
                    <w:t>ÚNICO.-</w:t>
                  </w:r>
                  <w:r w:rsidRPr="001B4029">
                    <w:rPr>
                      <w:rFonts w:eastAsia="Calibri" w:cstheme="minorHAnsi"/>
                      <w:b/>
                    </w:rPr>
                    <w:t xml:space="preserve"> </w:t>
                  </w:r>
                  <w:r w:rsidRPr="0095502D">
                    <w:rPr>
                      <w:rFonts w:eastAsia="Calibri" w:cstheme="minorHAnsi"/>
                    </w:rPr>
                    <w:t xml:space="preserve">Por mayoría absoluta se </w:t>
                  </w:r>
                  <w:proofErr w:type="spellStart"/>
                  <w:r w:rsidRPr="0095502D">
                    <w:rPr>
                      <w:rFonts w:eastAsia="Calibri" w:cstheme="minorHAnsi"/>
                    </w:rPr>
                    <w:t>apruebapropuesta</w:t>
                  </w:r>
                  <w:proofErr w:type="spellEnd"/>
                  <w:r w:rsidRPr="0095502D">
                    <w:rPr>
                      <w:rFonts w:eastAsia="Calibri" w:cstheme="minorHAnsi"/>
                    </w:rPr>
                    <w:t xml:space="preserve">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Escobedo.(ARAE-209/2016)</w:t>
                  </w:r>
                  <w:r w:rsidRPr="0095502D">
                    <w:t>.</w:t>
                  </w:r>
                </w:p>
              </w:tc>
            </w:tr>
          </w:tbl>
          <w:p w:rsidR="0095502D" w:rsidRPr="00FD4470" w:rsidRDefault="0095502D" w:rsidP="0095502D">
            <w:pPr>
              <w:ind w:right="-136"/>
              <w:jc w:val="both"/>
              <w:rPr>
                <w:rFonts w:ascii="Tahoma" w:hAnsi="Tahoma" w:cs="Tahoma"/>
              </w:rPr>
            </w:pPr>
            <w:r w:rsidRPr="00D304CA">
              <w:rPr>
                <w:rFonts w:ascii="Tahoma" w:hAnsi="Tahoma" w:cs="Tahoma"/>
              </w:rPr>
              <w:t xml:space="preserve">                                                                                                                    </w:t>
            </w:r>
          </w:p>
        </w:tc>
      </w:tr>
    </w:tbl>
    <w:p w:rsidR="0095502D" w:rsidRDefault="0095502D" w:rsidP="00D304CA">
      <w:pPr>
        <w:pStyle w:val="Prrafodelista"/>
        <w:ind w:left="0"/>
      </w:pPr>
    </w:p>
    <w:p w:rsidR="0095502D" w:rsidRDefault="0095502D" w:rsidP="00D304CA">
      <w:pPr>
        <w:pStyle w:val="Prrafodelista"/>
        <w:ind w:left="0"/>
      </w:pPr>
    </w:p>
    <w:p w:rsidR="0095502D" w:rsidRPr="002023EB" w:rsidRDefault="0095502D" w:rsidP="0095502D">
      <w:pPr>
        <w:contextualSpacing/>
        <w:jc w:val="both"/>
      </w:pPr>
      <w:r w:rsidRPr="002023EB">
        <w:t>A continuación se transcribe en su totalidad el Dictamen aprobado en el presente punto del orden del día:</w:t>
      </w:r>
    </w:p>
    <w:p w:rsidR="0095502D" w:rsidRPr="00B60BA0" w:rsidRDefault="0095502D" w:rsidP="0095502D">
      <w:pPr>
        <w:jc w:val="both"/>
        <w:rPr>
          <w:rFonts w:ascii="Tahoma" w:hAnsi="Tahoma" w:cs="Tahoma"/>
          <w:b/>
          <w:sz w:val="20"/>
          <w:szCs w:val="20"/>
          <w:lang w:eastAsia="es-MX"/>
        </w:rPr>
      </w:pPr>
    </w:p>
    <w:p w:rsidR="0095502D" w:rsidRPr="00B60BA0" w:rsidRDefault="0095502D" w:rsidP="0095502D">
      <w:pPr>
        <w:jc w:val="both"/>
        <w:rPr>
          <w:rFonts w:ascii="Tahoma" w:hAnsi="Tahoma" w:cs="Tahoma"/>
          <w:b/>
          <w:sz w:val="20"/>
          <w:szCs w:val="20"/>
          <w:lang w:eastAsia="es-MX"/>
        </w:rPr>
      </w:pPr>
      <w:r w:rsidRPr="00B60BA0">
        <w:rPr>
          <w:rFonts w:ascii="Tahoma" w:hAnsi="Tahoma" w:cs="Tahoma"/>
          <w:b/>
          <w:sz w:val="20"/>
          <w:szCs w:val="20"/>
          <w:lang w:eastAsia="es-MX"/>
        </w:rPr>
        <w:t>CC. Integrantes del Pleno del Republicano Ayuntamiento</w:t>
      </w:r>
    </w:p>
    <w:p w:rsidR="0095502D" w:rsidRPr="00B60BA0" w:rsidRDefault="0095502D" w:rsidP="0095502D">
      <w:pPr>
        <w:jc w:val="both"/>
        <w:rPr>
          <w:rFonts w:ascii="Tahoma" w:hAnsi="Tahoma" w:cs="Tahoma"/>
          <w:b/>
          <w:sz w:val="20"/>
          <w:szCs w:val="20"/>
          <w:lang w:eastAsia="es-MX"/>
        </w:rPr>
      </w:pPr>
      <w:r w:rsidRPr="00B60BA0">
        <w:rPr>
          <w:rFonts w:ascii="Tahoma" w:hAnsi="Tahoma" w:cs="Tahoma"/>
          <w:b/>
          <w:sz w:val="20"/>
          <w:szCs w:val="20"/>
          <w:lang w:eastAsia="es-MX"/>
        </w:rPr>
        <w:t>De General Escobedo, Nuevo León.</w:t>
      </w:r>
    </w:p>
    <w:p w:rsidR="0095502D" w:rsidRPr="00B60BA0" w:rsidRDefault="0095502D" w:rsidP="0095502D">
      <w:pPr>
        <w:jc w:val="both"/>
        <w:rPr>
          <w:rFonts w:ascii="Tahoma" w:hAnsi="Tahoma" w:cs="Tahoma"/>
          <w:b/>
          <w:sz w:val="20"/>
          <w:szCs w:val="20"/>
          <w:lang w:eastAsia="es-MX"/>
        </w:rPr>
      </w:pPr>
      <w:r w:rsidRPr="00B60BA0">
        <w:rPr>
          <w:rFonts w:ascii="Tahoma" w:hAnsi="Tahoma" w:cs="Tahoma"/>
          <w:b/>
          <w:sz w:val="20"/>
          <w:szCs w:val="20"/>
          <w:lang w:eastAsia="es-MX"/>
        </w:rPr>
        <w:t>Presentes.-</w:t>
      </w:r>
    </w:p>
    <w:p w:rsidR="0095502D" w:rsidRPr="00B60BA0" w:rsidRDefault="0095502D" w:rsidP="0095502D">
      <w:pPr>
        <w:jc w:val="both"/>
        <w:rPr>
          <w:rFonts w:ascii="Tahoma" w:hAnsi="Tahoma" w:cs="Tahoma"/>
          <w:b/>
          <w:sz w:val="20"/>
          <w:szCs w:val="20"/>
          <w:lang w:eastAsia="es-MX"/>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 xml:space="preserve"> Atendiendo la convocatoria correspondiente de la Comisión de Hacienda Municipal y Patrimonio, los integrantes de la misma, en Sesión de Comisión del 19 de Diciembre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presentar ante este pleno la </w:t>
      </w:r>
      <w:r w:rsidRPr="00B60BA0">
        <w:rPr>
          <w:rFonts w:ascii="Tahoma" w:eastAsia="Calibri" w:hAnsi="Tahoma" w:cs="Tahoma"/>
          <w:b/>
          <w:sz w:val="20"/>
          <w:szCs w:val="20"/>
        </w:rPr>
        <w:t xml:space="preserve">“Propuesta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  </w:t>
      </w:r>
      <w:r w:rsidRPr="00B60BA0">
        <w:rPr>
          <w:rFonts w:ascii="Tahoma" w:eastAsia="Calibri" w:hAnsi="Tahoma" w:cs="Tahoma"/>
          <w:sz w:val="20"/>
          <w:szCs w:val="20"/>
        </w:rPr>
        <w:t>bajo los siguientes:</w:t>
      </w:r>
    </w:p>
    <w:p w:rsidR="0095502D" w:rsidRPr="00B60BA0" w:rsidRDefault="0095502D" w:rsidP="0095502D">
      <w:pPr>
        <w:jc w:val="both"/>
        <w:rPr>
          <w:rFonts w:ascii="Tahoma" w:eastAsia="Calibri" w:hAnsi="Tahoma" w:cs="Tahoma"/>
          <w:sz w:val="20"/>
          <w:szCs w:val="20"/>
        </w:rPr>
      </w:pPr>
    </w:p>
    <w:p w:rsidR="0095502D" w:rsidRDefault="0095502D" w:rsidP="0095502D">
      <w:pPr>
        <w:jc w:val="center"/>
        <w:rPr>
          <w:rFonts w:ascii="Tahoma" w:eastAsia="Calibri" w:hAnsi="Tahoma" w:cs="Tahoma"/>
          <w:b/>
          <w:sz w:val="20"/>
          <w:szCs w:val="20"/>
        </w:rPr>
      </w:pPr>
      <w:r w:rsidRPr="00B60BA0">
        <w:rPr>
          <w:rFonts w:ascii="Tahoma" w:eastAsia="Calibri" w:hAnsi="Tahoma" w:cs="Tahoma"/>
          <w:b/>
          <w:sz w:val="20"/>
          <w:szCs w:val="20"/>
        </w:rPr>
        <w:t>A N T E C E D E N T E S</w:t>
      </w:r>
    </w:p>
    <w:p w:rsidR="00D17713" w:rsidRPr="00B60BA0" w:rsidRDefault="00D17713" w:rsidP="0095502D">
      <w:pPr>
        <w:jc w:val="center"/>
        <w:rPr>
          <w:rFonts w:ascii="Tahoma" w:eastAsia="Calibri" w:hAnsi="Tahoma" w:cs="Tahoma"/>
          <w:b/>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b/>
        <w:t xml:space="preserve">La Secretaría de Desarrollo Urbano y Ecología de General Escobedo, Nuevo León informó a esta Comisión Dictaminadora que dentro del Sector que comprende las Colonias Villas de </w:t>
      </w:r>
      <w:r w:rsidRPr="00B60BA0">
        <w:rPr>
          <w:rFonts w:ascii="Tahoma" w:eastAsia="Calibri" w:hAnsi="Tahoma" w:cs="Tahoma"/>
          <w:sz w:val="20"/>
          <w:szCs w:val="20"/>
        </w:rPr>
        <w:lastRenderedPageBreak/>
        <w:t>Escobedo, sectores primero y segundo, Fuentes de Escobedo, Aviana y Rincones se presenta una problemática de inundaciones que generan dificultades a los habitantes de dichas Colonias.</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b/>
        <w:t>En virtud de lo mencionado y con el objetivo de brindar una solución para los vecinos de las Colonias ya mencionadas se optó por llevar a cabo un plan de acción, mismo que contempla la participación del Municipio, y las empresas denominadas “Sede Inmobiliaria S.A. DE C.V.”, “Desarrollos Habitacionales Géminis S.A. DE C.V.” y “Urbanizaciones Huerta S.A. DE C.V.”.</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b/>
        <w:t xml:space="preserve">La coordinación entre los involucrados ya mencionados consiste en la ejecución del proyecto de solución pluvial generado por la Facultad de Ingeniería Civil, con un costo de $8,383,084.64 (ocho millones trescientos ochenta y tres mil ochenta y cuatro pesos 64/100 M.N.), por parte de “Urbanizaciones Huerta S.A. de C.V.”; por otro lado, “Sede Inmobiliaria S.A. de C.V.” y “Desarrollos Habitacionales Géminis S.A. de C.V.” aportarán el recurso económico para la realización del proyecto, el primero de ellos con la cantidad de $6,025,342.05 (seis millones veinticinco mil trescientos cuarenta y dos pesos 05/100 M.N.) y el segundo con la cantidad de $2,357,742.59 (dos millones trescientos cincuenta y siete mil setecientos cuarenta y dos pesos 59/100 M.N.). Aunado a esto, el Municipio de General Escobedo emitirá un bono por la cantidad de $3,017,910.45 (tres millones diecisiete mil novecientos diez pesos 45/100 M.N.), el cual será utilizado en el pago de impuestos y derechos para futuros desarrollos o adquisiciones que realicen “Sede Inmobiliaria S.A. de C.V.” y “Desarrollos Habitacionales Géminis S.A. de C.V.”, de la cantidad total del bono mencionada, $2,169,123.14 (dos millones ciento sesenta y nueve mil ciento veintitrés pesos 14/100 M.N.) serán a favor de “Sede Inmobiliaria S.A. de C.V.”, $848,787.31 (ochocientos cuarenta y ocho mil setecientos ochenta y siete pesos 31/100 M.N.) serán a favor de “Desarrollos Habitacionales Géminis S.A. de C.V.”. Cabe agregar que el bono que en su caso emitirá el Municipio de General Escobedo es factible de autorización por parte de la Secretaría de Administración, Finanzas y Tesorero Municipal, esto de acuerdo a lo expuesto por la Secretaría de Desarrollo Urbano y Ecología a esta Comisión dictaminadora. </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b/>
        <w:t>Debido a que el bono que en su caso emitirá el Municipio comprende una vigencia desde la firma del Convenio objeto del presente Dictamen y hasta el 31-treinta y uno de Octubre del año 2019, la Secretaría de Desarrollo Urbano y Ecología solicitó considerar el asunto en la Sesión del R. Ayuntamiento que correspondiera.</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b/>
        <w:t xml:space="preserve">Esta Comisión dictaminadora considera factible llevar a cabo el proyecto en mención, debido a que resultaría en un beneficio para la ciudadanía ante el potencial riesgo de inundaciones en el sector durante ciertas temporadas del año. </w:t>
      </w:r>
    </w:p>
    <w:p w:rsidR="00D17713" w:rsidRPr="00B60BA0" w:rsidRDefault="00D17713" w:rsidP="0095502D">
      <w:pPr>
        <w:jc w:val="both"/>
        <w:rPr>
          <w:rFonts w:ascii="Tahoma" w:eastAsia="Calibri" w:hAnsi="Tahoma" w:cs="Tahoma"/>
          <w:sz w:val="20"/>
          <w:szCs w:val="20"/>
        </w:rPr>
      </w:pPr>
    </w:p>
    <w:p w:rsidR="00D17713" w:rsidRDefault="0095502D" w:rsidP="0095502D">
      <w:pPr>
        <w:jc w:val="both"/>
        <w:rPr>
          <w:rFonts w:ascii="Tahoma" w:eastAsia="Calibri" w:hAnsi="Tahoma" w:cs="Tahoma"/>
          <w:sz w:val="20"/>
          <w:szCs w:val="20"/>
        </w:rPr>
      </w:pPr>
      <w:r w:rsidRPr="00B60BA0">
        <w:rPr>
          <w:rFonts w:ascii="Tahoma" w:eastAsia="Calibri" w:hAnsi="Tahoma" w:cs="Tahoma"/>
          <w:sz w:val="20"/>
          <w:szCs w:val="20"/>
        </w:rPr>
        <w:tab/>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w:t>
      </w:r>
    </w:p>
    <w:p w:rsidR="0095502D" w:rsidRPr="00B60BA0" w:rsidRDefault="0095502D" w:rsidP="0095502D">
      <w:pPr>
        <w:jc w:val="both"/>
        <w:rPr>
          <w:rFonts w:ascii="Tahoma" w:eastAsia="Calibri" w:hAnsi="Tahoma" w:cs="Tahoma"/>
          <w:sz w:val="20"/>
          <w:szCs w:val="20"/>
        </w:rPr>
      </w:pPr>
      <w:r w:rsidRPr="00B60BA0">
        <w:rPr>
          <w:rFonts w:ascii="Tahoma" w:eastAsia="Calibri" w:hAnsi="Tahoma" w:cs="Tahoma"/>
          <w:sz w:val="20"/>
          <w:szCs w:val="20"/>
        </w:rPr>
        <w:t>.</w:t>
      </w:r>
    </w:p>
    <w:p w:rsidR="0095502D" w:rsidRDefault="0095502D" w:rsidP="0095502D">
      <w:pPr>
        <w:jc w:val="center"/>
        <w:rPr>
          <w:rFonts w:ascii="Tahoma" w:eastAsia="Calibri" w:hAnsi="Tahoma" w:cs="Tahoma"/>
          <w:b/>
          <w:sz w:val="20"/>
          <w:szCs w:val="20"/>
        </w:rPr>
      </w:pPr>
      <w:r w:rsidRPr="00B60BA0">
        <w:rPr>
          <w:rFonts w:ascii="Tahoma" w:eastAsia="Calibri" w:hAnsi="Tahoma" w:cs="Tahoma"/>
          <w:b/>
          <w:sz w:val="20"/>
          <w:szCs w:val="20"/>
        </w:rPr>
        <w:t>C O N S I D E R A C I O N E S</w:t>
      </w:r>
    </w:p>
    <w:p w:rsidR="00D17713" w:rsidRPr="00B60BA0" w:rsidRDefault="00D17713" w:rsidP="0095502D">
      <w:pPr>
        <w:jc w:val="center"/>
        <w:rPr>
          <w:rFonts w:ascii="Tahoma" w:eastAsia="Calibri" w:hAnsi="Tahoma" w:cs="Tahoma"/>
          <w:b/>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b/>
          <w:sz w:val="20"/>
          <w:szCs w:val="20"/>
        </w:rPr>
        <w:t xml:space="preserve">PRIMERA.- </w:t>
      </w:r>
      <w:r w:rsidRPr="00B60BA0">
        <w:rPr>
          <w:rFonts w:ascii="Tahoma" w:eastAsia="Calibri" w:hAnsi="Tahoma" w:cs="Tahoma"/>
          <w:sz w:val="20"/>
          <w:szCs w:val="20"/>
        </w:rPr>
        <w:t>Que la fracción IV del Artículo 115 de la Constitución Política de los Estados Unidos Mexicanos menciona que los Municipios administrarán libremente su hacienda, la cual se formará de los rendimientos de los bienes que les pertenezcan, así como de las contribuciones y otros ingresos que las legislaturas establezcan a su favor;</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b/>
          <w:sz w:val="20"/>
          <w:szCs w:val="20"/>
        </w:rPr>
        <w:lastRenderedPageBreak/>
        <w:t xml:space="preserve">SEGUNDA.- </w:t>
      </w:r>
      <w:r w:rsidRPr="00B60BA0">
        <w:rPr>
          <w:rFonts w:ascii="Tahoma" w:eastAsia="Calibri" w:hAnsi="Tahoma" w:cs="Tahoma"/>
          <w:sz w:val="20"/>
          <w:szCs w:val="20"/>
        </w:rPr>
        <w:t>Por su parte, la fracción el inciso ñ) de la fracción I del Artículo 33, de la Ley de Gobierno Municipal del Estado de Nuevo León menciona que es obligación del Ayuntamiento aprobar la celebración de convenios o contratos que comprometan al Municipio o a sus finanzas por un plazo mayor al período del Ayuntamiento;</w:t>
      </w:r>
    </w:p>
    <w:p w:rsidR="00D17713" w:rsidRPr="00B60BA0" w:rsidRDefault="00D17713" w:rsidP="0095502D">
      <w:pPr>
        <w:jc w:val="both"/>
        <w:rPr>
          <w:rFonts w:ascii="Tahoma" w:eastAsia="Calibri" w:hAnsi="Tahoma" w:cs="Tahoma"/>
          <w:sz w:val="20"/>
          <w:szCs w:val="20"/>
        </w:rPr>
      </w:pPr>
    </w:p>
    <w:p w:rsidR="0095502D" w:rsidRPr="00B60BA0" w:rsidRDefault="0095502D" w:rsidP="0095502D">
      <w:pPr>
        <w:jc w:val="both"/>
        <w:rPr>
          <w:rFonts w:ascii="Tahoma" w:eastAsia="Calibri" w:hAnsi="Tahoma" w:cs="Tahoma"/>
          <w:sz w:val="20"/>
          <w:szCs w:val="20"/>
        </w:rPr>
      </w:pPr>
      <w:r w:rsidRPr="00B60BA0">
        <w:rPr>
          <w:rFonts w:ascii="Tahoma" w:eastAsia="Calibri" w:hAnsi="Tahoma" w:cs="Tahoma"/>
          <w:sz w:val="20"/>
          <w:szCs w:val="20"/>
        </w:rPr>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los integrantes de la Comisión que suscribe, nos permitimos poner a consideración del pleno del Ayuntamiento, los siguientes:</w:t>
      </w:r>
    </w:p>
    <w:p w:rsidR="00D17713" w:rsidRDefault="00D17713" w:rsidP="0095502D">
      <w:pPr>
        <w:jc w:val="center"/>
        <w:rPr>
          <w:rFonts w:ascii="Tahoma" w:eastAsia="Calibri" w:hAnsi="Tahoma" w:cs="Tahoma"/>
          <w:b/>
          <w:sz w:val="20"/>
          <w:szCs w:val="20"/>
        </w:rPr>
      </w:pPr>
    </w:p>
    <w:p w:rsidR="0095502D" w:rsidRDefault="0095502D" w:rsidP="0095502D">
      <w:pPr>
        <w:jc w:val="center"/>
        <w:rPr>
          <w:rFonts w:ascii="Tahoma" w:eastAsia="Calibri" w:hAnsi="Tahoma" w:cs="Tahoma"/>
          <w:b/>
          <w:sz w:val="20"/>
          <w:szCs w:val="20"/>
        </w:rPr>
      </w:pPr>
      <w:r w:rsidRPr="00B60BA0">
        <w:rPr>
          <w:rFonts w:ascii="Tahoma" w:eastAsia="Calibri" w:hAnsi="Tahoma" w:cs="Tahoma"/>
          <w:b/>
          <w:sz w:val="20"/>
          <w:szCs w:val="20"/>
        </w:rPr>
        <w:t>A C U E R D O S</w:t>
      </w:r>
    </w:p>
    <w:p w:rsidR="00D17713" w:rsidRPr="00B60BA0" w:rsidRDefault="00D17713" w:rsidP="0095502D">
      <w:pPr>
        <w:jc w:val="center"/>
        <w:rPr>
          <w:rFonts w:ascii="Tahoma" w:eastAsia="Calibri" w:hAnsi="Tahoma" w:cs="Tahoma"/>
          <w:b/>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b/>
          <w:sz w:val="20"/>
          <w:szCs w:val="20"/>
        </w:rPr>
        <w:t xml:space="preserve">PRIMERO.- </w:t>
      </w:r>
      <w:r w:rsidRPr="00B60BA0">
        <w:rPr>
          <w:rFonts w:ascii="Tahoma" w:eastAsia="Calibri" w:hAnsi="Tahoma" w:cs="Tahoma"/>
          <w:sz w:val="20"/>
          <w:szCs w:val="20"/>
        </w:rPr>
        <w:t>Se autoriza al Municipio de General Escobedo Nuevo León, por conducto de sus representantes legales, llevar a cabo la celebración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b/>
          <w:sz w:val="20"/>
          <w:szCs w:val="20"/>
        </w:rPr>
        <w:t xml:space="preserve">SEGUNDO.- </w:t>
      </w:r>
      <w:r w:rsidRPr="00B60BA0">
        <w:rPr>
          <w:rFonts w:ascii="Tahoma" w:eastAsia="Calibri" w:hAnsi="Tahoma" w:cs="Tahoma"/>
          <w:sz w:val="20"/>
          <w:szCs w:val="20"/>
        </w:rPr>
        <w:t>Se aprueba a la Administración Municipal de General Escobedo la emisión de un bono por la cantidad de $3,017,910.45 (tres millones diecisiete mil novecientos diez pesos 45/100 M.N.), el cual será utilizado en el pago de impuestos y derechos para futuros desarrollos o adquisiciones que realicen “Sede Inmobiliaria S.A. de C.V.” y “Desarrollos Habitacionales Géminis S.A. de C.V.”; de la cantidad total del bono mencionada, $2,169,123.14 (dos millones ciento sesenta y nueve mil ciento veintitrés pesos 14/100 M.N.) serán a favor de “Sede Inmobiliaria S.A. de C.V.”, $848,787.31 (ochocientos cuarenta y ocho mil setecientos ochenta y siete pesos 31/100 M.N.) serán a favor de “Desarrollos Habitacionales Géminis S.A. de C.V.”. El bono mencionado tendrá una vigencia a partir de la firma del Convenio referido y hasta el día 31-treinta y uno de Octubre del año 2019-dos mil diecinueve.</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b/>
          <w:sz w:val="20"/>
          <w:szCs w:val="20"/>
        </w:rPr>
        <w:t>TERCERO.-</w:t>
      </w:r>
      <w:r w:rsidRPr="00B60BA0">
        <w:rPr>
          <w:rFonts w:ascii="Tahoma" w:eastAsia="Calibri" w:hAnsi="Tahoma" w:cs="Tahoma"/>
          <w:sz w:val="20"/>
          <w:szCs w:val="20"/>
        </w:rPr>
        <w:t xml:space="preserve"> Se aprueba a Urbanizaciones Huerta S.A. de C.V. para que lleve a cabo la ejecución del proyecto para la solución pluvial a la problemática mencionada en el primer antecedente del presente Dictamen, esto siempre y cuando sea entregado al Municipio de General Escobedo un programa de trabajo de las obras a ejecutar especificando fecha de inicio de obra y conclusión. Así mismo, se instruye a que el ejecutor del proyecto tramite todos los permisos, licencias o autorizaciones que correspondan para el cumplimiento del mismo.</w:t>
      </w:r>
    </w:p>
    <w:p w:rsidR="00D17713" w:rsidRPr="00B60BA0" w:rsidRDefault="00D17713" w:rsidP="0095502D">
      <w:pPr>
        <w:jc w:val="both"/>
        <w:rPr>
          <w:rFonts w:ascii="Tahoma" w:eastAsia="Calibri" w:hAnsi="Tahoma" w:cs="Tahoma"/>
          <w:sz w:val="20"/>
          <w:szCs w:val="20"/>
        </w:rPr>
      </w:pPr>
    </w:p>
    <w:p w:rsidR="0095502D" w:rsidRDefault="0095502D" w:rsidP="0095502D">
      <w:pPr>
        <w:jc w:val="both"/>
        <w:rPr>
          <w:rFonts w:ascii="Tahoma" w:eastAsia="Calibri" w:hAnsi="Tahoma" w:cs="Tahoma"/>
          <w:sz w:val="20"/>
          <w:szCs w:val="20"/>
        </w:rPr>
      </w:pPr>
      <w:r w:rsidRPr="00B60BA0">
        <w:rPr>
          <w:rFonts w:ascii="Tahoma" w:eastAsia="Calibri" w:hAnsi="Tahoma" w:cs="Tahoma"/>
          <w:sz w:val="20"/>
          <w:szCs w:val="20"/>
        </w:rPr>
        <w:t>Así lo acuerdan quienes firman al calce del presente Dictamen, en sesión de la Comisión de Hacienda Municipal y Patrimonio a los 19 días del mes de diciembre del año 2016</w:t>
      </w:r>
      <w:r>
        <w:rPr>
          <w:rFonts w:ascii="Tahoma" w:eastAsia="Calibri" w:hAnsi="Tahoma" w:cs="Tahoma"/>
          <w:sz w:val="20"/>
          <w:szCs w:val="20"/>
        </w:rPr>
        <w:t xml:space="preserve">. </w:t>
      </w:r>
      <w:r w:rsidRPr="00B60BA0">
        <w:rPr>
          <w:rFonts w:ascii="Tahoma" w:eastAsia="Calibri" w:hAnsi="Tahoma" w:cs="Tahoma"/>
          <w:sz w:val="20"/>
          <w:szCs w:val="20"/>
        </w:rPr>
        <w:t xml:space="preserve">Síndico Primera Erika Janeth Cabrera Palacios, Presidente; Sindico Segunda Lucía Aracely Hernández López, Secretario; Reg. Juan Gilberto Caballero Rueda, Vocal. </w:t>
      </w:r>
      <w:r w:rsidRPr="00B60BA0">
        <w:rPr>
          <w:rFonts w:ascii="Tahoma" w:eastAsia="Calibri" w:hAnsi="Tahoma" w:cs="Tahoma"/>
          <w:b/>
          <w:sz w:val="20"/>
          <w:szCs w:val="20"/>
        </w:rPr>
        <w:t>RUBRICAS.</w:t>
      </w:r>
    </w:p>
    <w:p w:rsidR="00D304CA" w:rsidRDefault="00D304CA" w:rsidP="00BF0B62">
      <w:pPr>
        <w:pStyle w:val="Textoindependiente"/>
        <w:ind w:right="-136"/>
        <w:rPr>
          <w:rFonts w:ascii="Tahoma" w:hAnsi="Tahoma" w:cs="Tahoma"/>
        </w:rPr>
      </w:pPr>
    </w:p>
    <w:p w:rsidR="00D304CA" w:rsidRDefault="00D304CA" w:rsidP="00BF0B62">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F0B62"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BF0B62" w:rsidRPr="00FD4470" w:rsidRDefault="00BF0B62"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F0B62"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BF0B62" w:rsidRPr="00BF0B62" w:rsidRDefault="00BF0B62" w:rsidP="0095502D">
                  <w:pPr>
                    <w:jc w:val="both"/>
                    <w:rPr>
                      <w:rFonts w:ascii="Tahoma" w:hAnsi="Tahoma" w:cs="Tahoma"/>
                      <w:b/>
                    </w:rPr>
                  </w:pPr>
                  <w:r w:rsidRPr="004A55DA">
                    <w:rPr>
                      <w:rFonts w:ascii="Tahoma" w:hAnsi="Tahoma" w:cs="Tahoma"/>
                      <w:b/>
                    </w:rPr>
                    <w:t>UNICO.-</w:t>
                  </w:r>
                  <w:r w:rsidR="0095502D">
                    <w:rPr>
                      <w:rFonts w:eastAsia="Calibri"/>
                      <w:b/>
                    </w:rPr>
                    <w:t xml:space="preserve"> </w:t>
                  </w:r>
                  <w:r w:rsidR="0095502D" w:rsidRPr="0095502D">
                    <w:rPr>
                      <w:rFonts w:eastAsia="Calibri"/>
                    </w:rPr>
                    <w:t xml:space="preserve">Por mayoría absoluta se aprueba la dispensa de lectura </w:t>
                  </w:r>
                  <w:r w:rsidR="0095502D" w:rsidRPr="0095502D">
                    <w:t xml:space="preserve">del </w:t>
                  </w:r>
                  <w:proofErr w:type="spellStart"/>
                  <w:r w:rsidR="0095502D" w:rsidRPr="0095502D">
                    <w:t>dictamenrelativo</w:t>
                  </w:r>
                  <w:proofErr w:type="spellEnd"/>
                  <w:r w:rsidR="0095502D" w:rsidRPr="0095502D">
                    <w:t xml:space="preserve"> a la propuesta de primera modificación al presupuesto de egresos para el ejercicio fiscal 2016</w:t>
                  </w:r>
                  <w:r w:rsidRPr="0095502D">
                    <w:rPr>
                      <w:rFonts w:ascii="Tahoma" w:hAnsi="Tahoma" w:cs="Tahoma"/>
                    </w:rPr>
                    <w:t>.</w:t>
                  </w:r>
                  <w:r>
                    <w:rPr>
                      <w:rFonts w:ascii="Tahoma" w:hAnsi="Tahoma" w:cs="Tahoma"/>
                    </w:rPr>
                    <w:t xml:space="preserve"> </w:t>
                  </w:r>
                </w:p>
              </w:tc>
            </w:tr>
          </w:tbl>
          <w:p w:rsidR="00BF0B62" w:rsidRPr="00FD4470" w:rsidRDefault="00D304CA" w:rsidP="00F451FB">
            <w:pPr>
              <w:ind w:right="-136"/>
              <w:jc w:val="both"/>
              <w:rPr>
                <w:rFonts w:ascii="Tahoma" w:hAnsi="Tahoma" w:cs="Tahoma"/>
              </w:rPr>
            </w:pPr>
            <w:r>
              <w:rPr>
                <w:rFonts w:ascii="Tahoma" w:hAnsi="Tahoma" w:cs="Tahoma"/>
              </w:rPr>
              <w:t xml:space="preserve">                                                                                                                    </w:t>
            </w:r>
          </w:p>
        </w:tc>
      </w:tr>
    </w:tbl>
    <w:p w:rsidR="00547BFD" w:rsidRDefault="00547BFD"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304CA" w:rsidRPr="00FD4470" w:rsidTr="008046F3">
        <w:trPr>
          <w:trHeight w:val="1462"/>
        </w:trPr>
        <w:tc>
          <w:tcPr>
            <w:tcW w:w="8748" w:type="dxa"/>
            <w:tcBorders>
              <w:top w:val="single" w:sz="4" w:space="0" w:color="auto"/>
              <w:left w:val="single" w:sz="4" w:space="0" w:color="auto"/>
              <w:bottom w:val="single" w:sz="4" w:space="0" w:color="auto"/>
              <w:right w:val="single" w:sz="4" w:space="0" w:color="auto"/>
            </w:tcBorders>
          </w:tcPr>
          <w:p w:rsidR="00D304CA" w:rsidRPr="00FD4470" w:rsidRDefault="00D304CA" w:rsidP="008046F3">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304CA" w:rsidRPr="00430755" w:rsidTr="008046F3">
              <w:trPr>
                <w:trHeight w:val="345"/>
              </w:trPr>
              <w:tc>
                <w:tcPr>
                  <w:tcW w:w="8455" w:type="dxa"/>
                  <w:tcBorders>
                    <w:top w:val="single" w:sz="4" w:space="0" w:color="auto"/>
                    <w:left w:val="single" w:sz="4" w:space="0" w:color="auto"/>
                    <w:bottom w:val="single" w:sz="4" w:space="0" w:color="auto"/>
                    <w:right w:val="single" w:sz="4" w:space="0" w:color="auto"/>
                  </w:tcBorders>
                </w:tcPr>
                <w:p w:rsidR="00D304CA" w:rsidRPr="00BF0B62" w:rsidRDefault="00D304CA" w:rsidP="0095502D">
                  <w:pPr>
                    <w:jc w:val="both"/>
                    <w:rPr>
                      <w:rFonts w:ascii="Tahoma" w:hAnsi="Tahoma" w:cs="Tahoma"/>
                      <w:b/>
                    </w:rPr>
                  </w:pPr>
                  <w:r w:rsidRPr="004A55DA">
                    <w:rPr>
                      <w:rFonts w:ascii="Tahoma" w:hAnsi="Tahoma" w:cs="Tahoma"/>
                      <w:b/>
                    </w:rPr>
                    <w:t>UNICO.-.</w:t>
                  </w:r>
                  <w:r w:rsidR="0095502D">
                    <w:rPr>
                      <w:rFonts w:eastAsia="Calibri"/>
                      <w:b/>
                    </w:rPr>
                    <w:t xml:space="preserve"> </w:t>
                  </w:r>
                  <w:r w:rsidR="0095502D" w:rsidRPr="0095502D">
                    <w:rPr>
                      <w:rFonts w:eastAsia="Calibri"/>
                    </w:rPr>
                    <w:t>Por mayoría absoluta se aprueba el dictamen relativo a la propuesta de primera modificación al presupuesto de egresos para el ejercicio fiscal 2016. (ARAE-210/2016)</w:t>
                  </w:r>
                  <w:r>
                    <w:rPr>
                      <w:rFonts w:ascii="Tahoma" w:hAnsi="Tahoma" w:cs="Tahoma"/>
                    </w:rPr>
                    <w:t xml:space="preserve"> </w:t>
                  </w:r>
                </w:p>
              </w:tc>
            </w:tr>
          </w:tbl>
          <w:p w:rsidR="00D304CA" w:rsidRPr="00FD4470" w:rsidRDefault="00D304CA" w:rsidP="008046F3">
            <w:pPr>
              <w:ind w:right="-136"/>
              <w:jc w:val="both"/>
              <w:rPr>
                <w:rFonts w:ascii="Tahoma" w:hAnsi="Tahoma" w:cs="Tahoma"/>
              </w:rPr>
            </w:pPr>
            <w:r>
              <w:rPr>
                <w:rFonts w:ascii="Tahoma" w:hAnsi="Tahoma" w:cs="Tahoma"/>
              </w:rPr>
              <w:t xml:space="preserve">                                                                                                                    </w:t>
            </w:r>
          </w:p>
        </w:tc>
      </w:tr>
    </w:tbl>
    <w:p w:rsidR="00D304CA" w:rsidRDefault="00D304CA" w:rsidP="00D304CA">
      <w:pPr>
        <w:pStyle w:val="Textoindependiente"/>
        <w:ind w:right="-136"/>
        <w:rPr>
          <w:rFonts w:ascii="Tahoma" w:hAnsi="Tahoma" w:cs="Tahoma"/>
        </w:rPr>
      </w:pPr>
    </w:p>
    <w:p w:rsidR="0095502D" w:rsidRDefault="0095502D" w:rsidP="0095502D">
      <w:pPr>
        <w:jc w:val="both"/>
      </w:pPr>
      <w:r>
        <w:t>A continuación se transcribe en su totalidad el Dictamen que ha sido aprobado en el presente punto del orden del día:</w:t>
      </w:r>
    </w:p>
    <w:p w:rsidR="00D17713" w:rsidRDefault="00D17713" w:rsidP="0095502D">
      <w:pPr>
        <w:jc w:val="both"/>
      </w:pPr>
    </w:p>
    <w:p w:rsidR="0095502D" w:rsidRPr="000978FE" w:rsidRDefault="0095502D" w:rsidP="0095502D">
      <w:pPr>
        <w:jc w:val="both"/>
        <w:rPr>
          <w:rFonts w:ascii="Tahoma" w:hAnsi="Tahoma" w:cs="Tahoma"/>
          <w:b/>
          <w:sz w:val="18"/>
          <w:szCs w:val="18"/>
        </w:rPr>
      </w:pPr>
      <w:r w:rsidRPr="000978FE">
        <w:rPr>
          <w:rFonts w:ascii="Tahoma" w:hAnsi="Tahoma" w:cs="Tahoma"/>
          <w:b/>
          <w:sz w:val="18"/>
          <w:szCs w:val="18"/>
        </w:rPr>
        <w:t xml:space="preserve">CC. INTEGRANTES DEL PLENO DEL R. AYUNTAMIENTO </w:t>
      </w:r>
    </w:p>
    <w:p w:rsidR="0095502D" w:rsidRPr="000978FE" w:rsidRDefault="0095502D" w:rsidP="0095502D">
      <w:pPr>
        <w:jc w:val="both"/>
        <w:rPr>
          <w:rFonts w:ascii="Tahoma" w:hAnsi="Tahoma" w:cs="Tahoma"/>
          <w:b/>
          <w:sz w:val="18"/>
          <w:szCs w:val="18"/>
        </w:rPr>
      </w:pPr>
      <w:r w:rsidRPr="000978FE">
        <w:rPr>
          <w:rFonts w:ascii="Tahoma" w:hAnsi="Tahoma" w:cs="Tahoma"/>
          <w:b/>
          <w:sz w:val="18"/>
          <w:szCs w:val="18"/>
        </w:rPr>
        <w:t>DEL MUNICIPIO DE GENERAL ESCOBEDO, N.L.</w:t>
      </w:r>
    </w:p>
    <w:p w:rsidR="0095502D" w:rsidRPr="000978FE" w:rsidRDefault="0095502D" w:rsidP="0095502D">
      <w:pPr>
        <w:jc w:val="both"/>
        <w:rPr>
          <w:rFonts w:ascii="Tahoma" w:hAnsi="Tahoma" w:cs="Tahoma"/>
          <w:b/>
          <w:sz w:val="18"/>
          <w:szCs w:val="18"/>
        </w:rPr>
      </w:pPr>
      <w:r w:rsidRPr="000978FE">
        <w:rPr>
          <w:rFonts w:ascii="Tahoma" w:hAnsi="Tahoma" w:cs="Tahoma"/>
          <w:b/>
          <w:sz w:val="18"/>
          <w:szCs w:val="18"/>
        </w:rPr>
        <w:t>PRESENTES.-</w:t>
      </w: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p w:rsidR="0095502D" w:rsidRPr="000978FE" w:rsidRDefault="0095502D" w:rsidP="0095502D">
      <w:pPr>
        <w:autoSpaceDE w:val="0"/>
        <w:autoSpaceDN w:val="0"/>
        <w:adjustRightInd w:val="0"/>
        <w:jc w:val="both"/>
        <w:rPr>
          <w:rFonts w:ascii="Tahoma" w:hAnsi="Tahoma" w:cs="Tahoma"/>
          <w:sz w:val="18"/>
          <w:szCs w:val="18"/>
        </w:rPr>
      </w:pPr>
      <w:r w:rsidRPr="000978FE">
        <w:rPr>
          <w:rFonts w:ascii="Tahoma" w:hAnsi="Tahoma" w:cs="Tahoma"/>
          <w:sz w:val="18"/>
          <w:szCs w:val="18"/>
        </w:rPr>
        <w:t xml:space="preserve">Atendiendo la convocatoria correspondiente de la Comisión de Hacienda Municipal y Patrimonio, los integrantes de la misma, en Sesión de Comisión del 19 de Diciembre del año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0978FE">
        <w:rPr>
          <w:rFonts w:ascii="Tahoma" w:hAnsi="Tahoma" w:cs="Tahoma"/>
          <w:b/>
          <w:sz w:val="18"/>
          <w:szCs w:val="18"/>
        </w:rPr>
        <w:t>El Proyecto de Primera Modificación al Presupuesto de Egresos para el Ejercicio Fiscal 2016,</w:t>
      </w:r>
      <w:r w:rsidRPr="000978FE">
        <w:rPr>
          <w:rFonts w:ascii="Tahoma" w:hAnsi="Tahoma" w:cs="Tahoma"/>
          <w:sz w:val="18"/>
          <w:szCs w:val="18"/>
        </w:rPr>
        <w:t xml:space="preserve"> del Municipio de General Escobedo, Nuevo León, mismo que fue elaborado por la Secretaría de Administración, Finanzas y Tesorero Municipal, bajo los siguientes:</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rPr>
          <w:rFonts w:ascii="Tahoma" w:hAnsi="Tahoma" w:cs="Tahoma"/>
          <w:b/>
          <w:bCs/>
          <w:sz w:val="18"/>
          <w:szCs w:val="18"/>
        </w:rPr>
      </w:pPr>
    </w:p>
    <w:p w:rsidR="0095502D" w:rsidRPr="000978FE" w:rsidRDefault="0095502D" w:rsidP="0095502D">
      <w:pPr>
        <w:jc w:val="center"/>
        <w:rPr>
          <w:rFonts w:ascii="Tahoma" w:hAnsi="Tahoma" w:cs="Tahoma"/>
          <w:b/>
          <w:bCs/>
          <w:sz w:val="18"/>
          <w:szCs w:val="18"/>
        </w:rPr>
      </w:pPr>
      <w:r w:rsidRPr="000978FE">
        <w:rPr>
          <w:rFonts w:ascii="Tahoma" w:hAnsi="Tahoma" w:cs="Tahoma"/>
          <w:b/>
          <w:bCs/>
          <w:sz w:val="18"/>
          <w:szCs w:val="18"/>
        </w:rPr>
        <w:t>ANTECEDENTES</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autoSpaceDE w:val="0"/>
        <w:autoSpaceDN w:val="0"/>
        <w:adjustRightInd w:val="0"/>
        <w:jc w:val="both"/>
        <w:rPr>
          <w:rFonts w:ascii="Tahoma" w:hAnsi="Tahoma" w:cs="Tahoma"/>
          <w:sz w:val="18"/>
          <w:szCs w:val="18"/>
        </w:rPr>
      </w:pPr>
      <w:r w:rsidRPr="000978FE">
        <w:rPr>
          <w:rFonts w:ascii="Tahoma" w:hAnsi="Tahoma" w:cs="Tahoma"/>
          <w:sz w:val="18"/>
          <w:szCs w:val="18"/>
        </w:rPr>
        <w:t>El Secretario de Administración, Finanzas y Tesorero Municipal, llevó a cabo una reunión con los integrantes de la Comisión de Hacienda Municipal y Patrimonio, a fin de presentar y explicarnos el proyecto de Modificación al Presupuesto de Egresos a ejercer del año 2016.</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autoSpaceDE w:val="0"/>
        <w:autoSpaceDN w:val="0"/>
        <w:adjustRightInd w:val="0"/>
        <w:jc w:val="both"/>
        <w:rPr>
          <w:rFonts w:ascii="Tahoma" w:hAnsi="Tahoma" w:cs="Tahoma"/>
          <w:sz w:val="18"/>
          <w:szCs w:val="18"/>
        </w:rPr>
      </w:pPr>
      <w:r w:rsidRPr="000978FE">
        <w:rPr>
          <w:rFonts w:ascii="Tahoma" w:hAnsi="Tahoma" w:cs="Tahoma"/>
          <w:sz w:val="18"/>
          <w:szCs w:val="18"/>
        </w:rPr>
        <w:t>Los integrantes de esta Comisión de Hacienda Municipal y Patrimonio, nos avocamos al análisis del documento, con la finalidad de presentar el Dictamen correspondiente a este Ayuntamiento. Es de señalarse que para el Ejercicio Fiscal 2016, el R. Ayuntamiento mediante acuerdo tomado el día 13 de Noviembre  de 2015, autorizó presentar al H. Congreso del Estado, para su aprobación un proyecto de Presupuesto de Ingresos para el Ejercicio Fiscal de 2016, por el monto de $1’292´095,748.00 (Un mil doscientos noventa y dos millones noventa y cinco mil setecientos cuarenta y ocho pesos 00/100 M.N.), con vigencia a partir del 1º de enero de 2016.</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sz w:val="18"/>
          <w:szCs w:val="18"/>
        </w:rPr>
        <w:t>El Periódico Oficial del Estado numeral 165-III de fecha 30 de diciembre de 2015, donde se publica el decreto numero 046  el H. Congreso del Estado de Nuevo León autoriza el presupuesto de Ingresos para el año 2016 al R. Ayuntamiento de General Escobedo, un monto de $ 1, 256, 566,560.00 (Un mil doscientos cincuenta y seis millones quinientos sesenta y seis mil quinientos sesenta pesos 00/100 M.N.).</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sz w:val="18"/>
          <w:szCs w:val="18"/>
        </w:rPr>
        <w:t>Por otro lado, debido a que el gasto público municipal se ejerce en función a las necesidades de la ciudadanía, mismas que son plasmadas en el Plan Municipal  de Desarrollo, el cual fue aprobado en sesión ordinaria No. 07 de fecha 27 de enero del 2016, y aunado al ajuste requerido que debe prevalecer entre los presupuestos de Ingresos y Egresos, se presenta la necesidad de modificar el Presupuesto para el Ejercicio 2016, a fin de adecuarlo a los programas que se  están implementando, y con ello estar en posibilidades de brindar a la ciudadanía servicios públicos de calidad.</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autoSpaceDE w:val="0"/>
        <w:autoSpaceDN w:val="0"/>
        <w:adjustRightInd w:val="0"/>
        <w:jc w:val="both"/>
        <w:rPr>
          <w:rFonts w:ascii="Tahoma" w:hAnsi="Tahoma" w:cs="Tahoma"/>
          <w:sz w:val="18"/>
          <w:szCs w:val="18"/>
        </w:rPr>
      </w:pPr>
      <w:r w:rsidRPr="000978FE">
        <w:rPr>
          <w:rFonts w:ascii="Tahoma" w:hAnsi="Tahoma" w:cs="Tahoma"/>
          <w:sz w:val="18"/>
          <w:szCs w:val="18"/>
        </w:rPr>
        <w:t>En el citado Proyecto de Modificación al Presupuesto de Egresos, la Comisión de Hacienda Municipal y Patrimonio encontró los siguientes datos relevantes: Los egresos a ejercer se van a destinar de la siguiente manera, entre los programas que se consideran en el Plan Municipal de Desarrollo.</w:t>
      </w:r>
    </w:p>
    <w:p w:rsidR="0095502D" w:rsidRPr="000978FE" w:rsidRDefault="0095502D" w:rsidP="0095502D">
      <w:pPr>
        <w:autoSpaceDE w:val="0"/>
        <w:autoSpaceDN w:val="0"/>
        <w:adjustRightInd w:val="0"/>
        <w:jc w:val="both"/>
        <w:rPr>
          <w:rFonts w:ascii="Tahoma" w:hAnsi="Tahoma" w:cs="Tahoma"/>
          <w:sz w:val="18"/>
          <w:szCs w:val="18"/>
        </w:rPr>
      </w:pPr>
    </w:p>
    <w:p w:rsidR="0095502D" w:rsidRPr="000978FE" w:rsidRDefault="0095502D" w:rsidP="0095502D">
      <w:pPr>
        <w:autoSpaceDE w:val="0"/>
        <w:autoSpaceDN w:val="0"/>
        <w:adjustRightInd w:val="0"/>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tbl>
      <w:tblPr>
        <w:tblW w:w="6816" w:type="dxa"/>
        <w:jc w:val="center"/>
        <w:tblInd w:w="57" w:type="dxa"/>
        <w:tblCellMar>
          <w:left w:w="70" w:type="dxa"/>
          <w:right w:w="70" w:type="dxa"/>
        </w:tblCellMar>
        <w:tblLook w:val="04A0" w:firstRow="1" w:lastRow="0" w:firstColumn="1" w:lastColumn="0" w:noHBand="0" w:noVBand="1"/>
      </w:tblPr>
      <w:tblGrid>
        <w:gridCol w:w="4519"/>
        <w:gridCol w:w="2297"/>
      </w:tblGrid>
      <w:tr w:rsidR="0095502D" w:rsidRPr="000978FE" w:rsidTr="0095502D">
        <w:trPr>
          <w:trHeight w:val="240"/>
          <w:jc w:val="center"/>
        </w:trPr>
        <w:tc>
          <w:tcPr>
            <w:tcW w:w="6816" w:type="dxa"/>
            <w:gridSpan w:val="2"/>
            <w:tcBorders>
              <w:top w:val="nil"/>
              <w:left w:val="nil"/>
              <w:bottom w:val="nil"/>
              <w:right w:val="nil"/>
            </w:tcBorders>
            <w:shd w:val="clear" w:color="auto" w:fill="auto"/>
            <w:vAlign w:val="bottom"/>
            <w:hideMark/>
          </w:tcPr>
          <w:p w:rsidR="0095502D" w:rsidRPr="000978FE" w:rsidRDefault="0095502D" w:rsidP="0095502D">
            <w:pPr>
              <w:jc w:val="center"/>
              <w:rPr>
                <w:rFonts w:ascii="Arial" w:hAnsi="Arial" w:cs="Arial"/>
                <w:b/>
                <w:bCs/>
                <w:color w:val="000000"/>
                <w:sz w:val="20"/>
                <w:szCs w:val="18"/>
                <w:lang w:eastAsia="es-MX"/>
              </w:rPr>
            </w:pPr>
            <w:r w:rsidRPr="000978FE">
              <w:rPr>
                <w:rFonts w:ascii="Arial" w:hAnsi="Arial" w:cs="Arial"/>
                <w:b/>
                <w:bCs/>
                <w:color w:val="000000"/>
                <w:sz w:val="20"/>
                <w:szCs w:val="18"/>
                <w:lang w:eastAsia="es-MX"/>
              </w:rPr>
              <w:t xml:space="preserve">PROYECTO MODIFICACIÓN AL PRESUPUESTO DE EGRESOS </w:t>
            </w:r>
          </w:p>
        </w:tc>
      </w:tr>
      <w:tr w:rsidR="0095502D" w:rsidRPr="000978FE" w:rsidTr="0095502D">
        <w:trPr>
          <w:trHeight w:val="240"/>
          <w:jc w:val="center"/>
        </w:trPr>
        <w:tc>
          <w:tcPr>
            <w:tcW w:w="6816" w:type="dxa"/>
            <w:gridSpan w:val="2"/>
            <w:tcBorders>
              <w:top w:val="nil"/>
              <w:left w:val="nil"/>
              <w:bottom w:val="nil"/>
              <w:right w:val="nil"/>
            </w:tcBorders>
            <w:shd w:val="clear" w:color="auto" w:fill="auto"/>
            <w:vAlign w:val="bottom"/>
            <w:hideMark/>
          </w:tcPr>
          <w:p w:rsidR="0095502D" w:rsidRPr="000978FE" w:rsidRDefault="0095502D" w:rsidP="0095502D">
            <w:pPr>
              <w:jc w:val="center"/>
              <w:rPr>
                <w:rFonts w:ascii="Arial" w:hAnsi="Arial" w:cs="Arial"/>
                <w:b/>
                <w:bCs/>
                <w:color w:val="000000"/>
                <w:sz w:val="20"/>
                <w:szCs w:val="18"/>
                <w:lang w:eastAsia="es-MX"/>
              </w:rPr>
            </w:pPr>
            <w:r w:rsidRPr="000978FE">
              <w:rPr>
                <w:rFonts w:ascii="Arial" w:hAnsi="Arial" w:cs="Arial"/>
                <w:b/>
                <w:bCs/>
                <w:color w:val="000000"/>
                <w:sz w:val="20"/>
                <w:szCs w:val="18"/>
                <w:lang w:eastAsia="es-MX"/>
              </w:rPr>
              <w:t>PARA EL EJERCICIO 2016</w:t>
            </w:r>
          </w:p>
        </w:tc>
      </w:tr>
      <w:tr w:rsidR="0095502D" w:rsidRPr="000978FE" w:rsidTr="0095502D">
        <w:trPr>
          <w:trHeight w:val="240"/>
          <w:jc w:val="center"/>
        </w:trPr>
        <w:tc>
          <w:tcPr>
            <w:tcW w:w="4519" w:type="dxa"/>
            <w:tcBorders>
              <w:top w:val="nil"/>
              <w:left w:val="nil"/>
              <w:bottom w:val="nil"/>
              <w:right w:val="nil"/>
            </w:tcBorders>
            <w:shd w:val="clear" w:color="auto" w:fill="auto"/>
            <w:noWrap/>
            <w:vAlign w:val="bottom"/>
            <w:hideMark/>
          </w:tcPr>
          <w:p w:rsidR="0095502D" w:rsidRPr="000978FE" w:rsidRDefault="0095502D" w:rsidP="0095502D">
            <w:pPr>
              <w:rPr>
                <w:rFonts w:ascii="Calibri" w:hAnsi="Calibri"/>
                <w:color w:val="000000"/>
                <w:sz w:val="16"/>
                <w:szCs w:val="16"/>
                <w:lang w:eastAsia="es-MX"/>
              </w:rPr>
            </w:pPr>
          </w:p>
        </w:tc>
        <w:tc>
          <w:tcPr>
            <w:tcW w:w="2297" w:type="dxa"/>
            <w:tcBorders>
              <w:top w:val="nil"/>
              <w:left w:val="nil"/>
              <w:bottom w:val="nil"/>
              <w:right w:val="nil"/>
            </w:tcBorders>
            <w:shd w:val="clear" w:color="auto" w:fill="auto"/>
            <w:noWrap/>
            <w:vAlign w:val="bottom"/>
            <w:hideMark/>
          </w:tcPr>
          <w:p w:rsidR="0095502D" w:rsidRPr="000978FE" w:rsidRDefault="0095502D" w:rsidP="0095502D">
            <w:pPr>
              <w:rPr>
                <w:rFonts w:ascii="Calibri" w:hAnsi="Calibri"/>
                <w:color w:val="000000"/>
                <w:sz w:val="16"/>
                <w:szCs w:val="16"/>
                <w:lang w:eastAsia="es-MX"/>
              </w:rPr>
            </w:pPr>
          </w:p>
        </w:tc>
      </w:tr>
      <w:tr w:rsidR="0095502D" w:rsidRPr="000978FE" w:rsidTr="0095502D">
        <w:trPr>
          <w:trHeight w:val="330"/>
          <w:jc w:val="center"/>
        </w:trPr>
        <w:tc>
          <w:tcPr>
            <w:tcW w:w="4519" w:type="dxa"/>
            <w:tcBorders>
              <w:top w:val="single" w:sz="8" w:space="0" w:color="auto"/>
              <w:left w:val="single" w:sz="8" w:space="0" w:color="auto"/>
              <w:bottom w:val="single" w:sz="8" w:space="0" w:color="auto"/>
              <w:right w:val="nil"/>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PROGRAMAS</w:t>
            </w:r>
          </w:p>
        </w:tc>
        <w:tc>
          <w:tcPr>
            <w:tcW w:w="2297"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PRESUPUESTO</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Administración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144,937,887.00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Servicios Comunitarios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327,512,563.00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Desarrollo Social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124,963,872.00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Seguridad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78,937,466.04</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Administración Hacendaria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98,370,863.00</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Obras Publicas Desarrollo y Planeación Urbana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121,735,000.00</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Fondo de Fortalecimiento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199,108,908.96</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Fondo de Infraestructura Social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51,000,000.00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Obligaciones Financieras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110,000,000.00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TOTAL DE EGRESOS</w:t>
            </w:r>
          </w:p>
        </w:tc>
        <w:tc>
          <w:tcPr>
            <w:tcW w:w="2297" w:type="dxa"/>
            <w:tcBorders>
              <w:top w:val="nil"/>
              <w:left w:val="single" w:sz="8" w:space="0" w:color="auto"/>
              <w:bottom w:val="single" w:sz="8" w:space="0" w:color="auto"/>
              <w:right w:val="single" w:sz="8" w:space="0" w:color="auto"/>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1,256,566,560.00</w:t>
            </w:r>
          </w:p>
        </w:tc>
      </w:tr>
    </w:tbl>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p w:rsidR="0095502D" w:rsidRPr="000978FE" w:rsidRDefault="0095502D" w:rsidP="0095502D">
      <w:pPr>
        <w:jc w:val="center"/>
        <w:rPr>
          <w:rFonts w:ascii="Tahoma" w:hAnsi="Tahoma" w:cs="Tahoma"/>
          <w:b/>
          <w:bCs/>
          <w:sz w:val="18"/>
          <w:szCs w:val="18"/>
        </w:rPr>
      </w:pPr>
      <w:r w:rsidRPr="000978FE">
        <w:rPr>
          <w:rFonts w:ascii="Tahoma" w:hAnsi="Tahoma" w:cs="Tahoma"/>
          <w:b/>
          <w:bCs/>
          <w:sz w:val="18"/>
          <w:szCs w:val="18"/>
        </w:rPr>
        <w:t>CONSIDERACIONES</w:t>
      </w: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b/>
          <w:bCs/>
          <w:sz w:val="18"/>
          <w:szCs w:val="18"/>
        </w:rPr>
        <w:t xml:space="preserve">PRIMERO.- </w:t>
      </w:r>
      <w:r w:rsidRPr="000978FE">
        <w:rPr>
          <w:rFonts w:ascii="Tahoma" w:hAnsi="Tahoma" w:cs="Tahoma"/>
          <w:sz w:val="18"/>
          <w:szCs w:val="18"/>
        </w:rPr>
        <w:t>Que la Ley de Gobierno Municipal del Estado de Nuevo León, dispone en su artículo 178 que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b/>
          <w:bCs/>
          <w:sz w:val="18"/>
          <w:szCs w:val="18"/>
        </w:rPr>
        <w:t xml:space="preserve">SEGUNDO.- </w:t>
      </w:r>
      <w:r w:rsidRPr="000978FE">
        <w:rPr>
          <w:rFonts w:ascii="Tahoma" w:hAnsi="Tahoma" w:cs="Tahoma"/>
          <w:sz w:val="18"/>
          <w:szCs w:val="18"/>
        </w:rPr>
        <w:t xml:space="preserve">En su artículo 180 La Ley de referencia establece que El presupuesto del gasto público municipal se sujetará a los objetivos y prioridades que señalen el Plan Municipal de Desarrollo y sus Programas con la obligación de incluir y priorizar los acuerdos y concesiones de servicios públicos, mientras que el diverso 181, prevé que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w:t>
      </w:r>
    </w:p>
    <w:p w:rsidR="0095502D" w:rsidRPr="000978FE" w:rsidRDefault="0095502D" w:rsidP="0095502D">
      <w:pPr>
        <w:jc w:val="center"/>
        <w:rPr>
          <w:rFonts w:ascii="Tahoma" w:hAnsi="Tahoma" w:cs="Tahoma"/>
          <w:b/>
          <w:bCs/>
          <w:sz w:val="18"/>
          <w:szCs w:val="18"/>
        </w:rPr>
      </w:pPr>
    </w:p>
    <w:p w:rsidR="0095502D" w:rsidRPr="000978FE" w:rsidRDefault="0095502D" w:rsidP="0095502D">
      <w:pPr>
        <w:jc w:val="both"/>
        <w:rPr>
          <w:rFonts w:ascii="Tahoma" w:hAnsi="Tahoma" w:cs="Tahoma"/>
          <w:color w:val="FF0000"/>
          <w:sz w:val="18"/>
          <w:szCs w:val="18"/>
        </w:rPr>
      </w:pPr>
      <w:r w:rsidRPr="000978FE">
        <w:rPr>
          <w:rFonts w:ascii="Tahoma" w:hAnsi="Tahoma" w:cs="Tahoma"/>
          <w:sz w:val="18"/>
          <w:szCs w:val="18"/>
        </w:rPr>
        <w:t>Por lo anteriormente señalado, se somete a consideración del pleno del R. Ayuntamiento, los siguientes:</w:t>
      </w:r>
    </w:p>
    <w:p w:rsidR="0095502D" w:rsidRPr="000978FE" w:rsidRDefault="0095502D" w:rsidP="0095502D">
      <w:pPr>
        <w:jc w:val="center"/>
        <w:rPr>
          <w:rFonts w:ascii="Tahoma" w:hAnsi="Tahoma" w:cs="Tahoma"/>
          <w:b/>
          <w:bCs/>
          <w:sz w:val="18"/>
          <w:szCs w:val="18"/>
        </w:rPr>
      </w:pPr>
    </w:p>
    <w:p w:rsidR="0095502D" w:rsidRPr="000978FE" w:rsidRDefault="0095502D" w:rsidP="0095502D">
      <w:pPr>
        <w:jc w:val="center"/>
        <w:rPr>
          <w:rFonts w:ascii="Tahoma" w:hAnsi="Tahoma" w:cs="Tahoma"/>
          <w:b/>
          <w:bCs/>
          <w:sz w:val="18"/>
          <w:szCs w:val="18"/>
        </w:rPr>
      </w:pPr>
    </w:p>
    <w:p w:rsidR="0095502D" w:rsidRPr="000978FE" w:rsidRDefault="0095502D" w:rsidP="0095502D">
      <w:pPr>
        <w:jc w:val="center"/>
        <w:rPr>
          <w:rFonts w:ascii="Tahoma" w:hAnsi="Tahoma" w:cs="Tahoma"/>
          <w:b/>
          <w:sz w:val="18"/>
          <w:szCs w:val="18"/>
        </w:rPr>
      </w:pPr>
      <w:r w:rsidRPr="000978FE">
        <w:rPr>
          <w:rFonts w:ascii="Tahoma" w:hAnsi="Tahoma" w:cs="Tahoma"/>
          <w:b/>
          <w:sz w:val="18"/>
          <w:szCs w:val="18"/>
        </w:rPr>
        <w:t>ACUERDOS</w:t>
      </w:r>
    </w:p>
    <w:p w:rsidR="0095502D" w:rsidRPr="000978FE" w:rsidRDefault="0095502D" w:rsidP="0095502D">
      <w:pPr>
        <w:jc w:val="center"/>
        <w:rPr>
          <w:rFonts w:ascii="Tahoma" w:hAnsi="Tahoma" w:cs="Tahoma"/>
          <w:b/>
          <w:sz w:val="18"/>
          <w:szCs w:val="18"/>
        </w:rPr>
      </w:pPr>
    </w:p>
    <w:p w:rsidR="0095502D" w:rsidRPr="000978FE" w:rsidRDefault="0095502D" w:rsidP="0095502D">
      <w:pPr>
        <w:jc w:val="center"/>
        <w:rPr>
          <w:rFonts w:ascii="Tahoma" w:hAnsi="Tahoma" w:cs="Tahoma"/>
          <w:b/>
          <w:sz w:val="18"/>
          <w:szCs w:val="18"/>
        </w:rPr>
      </w:pPr>
    </w:p>
    <w:p w:rsidR="0095502D" w:rsidRDefault="0095502D" w:rsidP="0095502D">
      <w:pPr>
        <w:jc w:val="both"/>
        <w:rPr>
          <w:rFonts w:ascii="Tahoma" w:hAnsi="Tahoma" w:cs="Tahoma"/>
          <w:sz w:val="18"/>
          <w:szCs w:val="18"/>
        </w:rPr>
      </w:pPr>
      <w:r w:rsidRPr="000978FE">
        <w:rPr>
          <w:rFonts w:ascii="Tahoma" w:hAnsi="Tahoma" w:cs="Tahoma"/>
          <w:b/>
          <w:bCs/>
          <w:sz w:val="18"/>
          <w:szCs w:val="18"/>
        </w:rPr>
        <w:t>PRIMERO</w:t>
      </w:r>
      <w:r w:rsidRPr="000978FE">
        <w:rPr>
          <w:rFonts w:ascii="Tahoma" w:hAnsi="Tahoma" w:cs="Tahoma"/>
          <w:sz w:val="18"/>
          <w:szCs w:val="18"/>
        </w:rPr>
        <w:t>.- Se apruebe la  primera modificación al Presupuesto de Egresos para el Ejercicio  2016, autorizado en la sesión ordinaria N° 4 del día 10 de Diciembre del 2015 originalmente de  $1’292´095,748.00 00  a  $ 1’256’566,560.00   en los términos  planteados por la Administración Municipal, a través del C. Secretario de Administración, Finanzas y Tesorero Municipal, para quedar de la siguiente manera:</w:t>
      </w: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tbl>
      <w:tblPr>
        <w:tblW w:w="6816" w:type="dxa"/>
        <w:jc w:val="center"/>
        <w:tblInd w:w="57" w:type="dxa"/>
        <w:tblCellMar>
          <w:left w:w="70" w:type="dxa"/>
          <w:right w:w="70" w:type="dxa"/>
        </w:tblCellMar>
        <w:tblLook w:val="04A0" w:firstRow="1" w:lastRow="0" w:firstColumn="1" w:lastColumn="0" w:noHBand="0" w:noVBand="1"/>
      </w:tblPr>
      <w:tblGrid>
        <w:gridCol w:w="4519"/>
        <w:gridCol w:w="2297"/>
      </w:tblGrid>
      <w:tr w:rsidR="0095502D" w:rsidRPr="000978FE" w:rsidTr="0095502D">
        <w:trPr>
          <w:trHeight w:val="240"/>
          <w:jc w:val="center"/>
        </w:trPr>
        <w:tc>
          <w:tcPr>
            <w:tcW w:w="6816" w:type="dxa"/>
            <w:gridSpan w:val="2"/>
            <w:tcBorders>
              <w:top w:val="nil"/>
              <w:left w:val="nil"/>
              <w:bottom w:val="nil"/>
              <w:right w:val="nil"/>
            </w:tcBorders>
            <w:shd w:val="clear" w:color="auto" w:fill="auto"/>
            <w:vAlign w:val="bottom"/>
            <w:hideMark/>
          </w:tcPr>
          <w:p w:rsidR="0095502D" w:rsidRPr="000978FE" w:rsidRDefault="0095502D" w:rsidP="0095502D">
            <w:pPr>
              <w:jc w:val="center"/>
              <w:rPr>
                <w:rFonts w:ascii="Arial" w:hAnsi="Arial" w:cs="Arial"/>
                <w:b/>
                <w:bCs/>
                <w:color w:val="000000"/>
                <w:sz w:val="20"/>
                <w:szCs w:val="18"/>
                <w:lang w:eastAsia="es-MX"/>
              </w:rPr>
            </w:pPr>
            <w:r w:rsidRPr="000978FE">
              <w:rPr>
                <w:rFonts w:ascii="Arial" w:hAnsi="Arial" w:cs="Arial"/>
                <w:b/>
                <w:bCs/>
                <w:color w:val="000000"/>
                <w:sz w:val="20"/>
                <w:szCs w:val="18"/>
                <w:lang w:eastAsia="es-MX"/>
              </w:rPr>
              <w:t xml:space="preserve">PROYECTO MODIFICACIÓN AL PRESUPUESTO DE EGRESOS </w:t>
            </w:r>
          </w:p>
        </w:tc>
      </w:tr>
      <w:tr w:rsidR="0095502D" w:rsidRPr="000978FE" w:rsidTr="0095502D">
        <w:trPr>
          <w:trHeight w:val="240"/>
          <w:jc w:val="center"/>
        </w:trPr>
        <w:tc>
          <w:tcPr>
            <w:tcW w:w="6816" w:type="dxa"/>
            <w:gridSpan w:val="2"/>
            <w:tcBorders>
              <w:top w:val="nil"/>
              <w:left w:val="nil"/>
              <w:bottom w:val="nil"/>
              <w:right w:val="nil"/>
            </w:tcBorders>
            <w:shd w:val="clear" w:color="auto" w:fill="auto"/>
            <w:vAlign w:val="bottom"/>
            <w:hideMark/>
          </w:tcPr>
          <w:p w:rsidR="0095502D" w:rsidRPr="000978FE" w:rsidRDefault="0095502D" w:rsidP="0095502D">
            <w:pPr>
              <w:jc w:val="center"/>
              <w:rPr>
                <w:rFonts w:ascii="Arial" w:hAnsi="Arial" w:cs="Arial"/>
                <w:b/>
                <w:bCs/>
                <w:color w:val="000000"/>
                <w:sz w:val="20"/>
                <w:szCs w:val="18"/>
                <w:lang w:eastAsia="es-MX"/>
              </w:rPr>
            </w:pPr>
            <w:r w:rsidRPr="000978FE">
              <w:rPr>
                <w:rFonts w:ascii="Arial" w:hAnsi="Arial" w:cs="Arial"/>
                <w:b/>
                <w:bCs/>
                <w:color w:val="000000"/>
                <w:sz w:val="20"/>
                <w:szCs w:val="18"/>
                <w:lang w:eastAsia="es-MX"/>
              </w:rPr>
              <w:t>PARA EL EJERCICIO 2016</w:t>
            </w:r>
          </w:p>
        </w:tc>
      </w:tr>
      <w:tr w:rsidR="0095502D" w:rsidRPr="000978FE" w:rsidTr="0095502D">
        <w:trPr>
          <w:trHeight w:val="240"/>
          <w:jc w:val="center"/>
        </w:trPr>
        <w:tc>
          <w:tcPr>
            <w:tcW w:w="4519" w:type="dxa"/>
            <w:tcBorders>
              <w:top w:val="nil"/>
              <w:left w:val="nil"/>
              <w:bottom w:val="nil"/>
              <w:right w:val="nil"/>
            </w:tcBorders>
            <w:shd w:val="clear" w:color="auto" w:fill="auto"/>
            <w:noWrap/>
            <w:vAlign w:val="bottom"/>
            <w:hideMark/>
          </w:tcPr>
          <w:p w:rsidR="0095502D" w:rsidRPr="000978FE" w:rsidRDefault="0095502D" w:rsidP="0095502D">
            <w:pPr>
              <w:rPr>
                <w:rFonts w:ascii="Calibri" w:hAnsi="Calibri"/>
                <w:color w:val="000000"/>
                <w:sz w:val="16"/>
                <w:szCs w:val="16"/>
                <w:lang w:eastAsia="es-MX"/>
              </w:rPr>
            </w:pPr>
          </w:p>
        </w:tc>
        <w:tc>
          <w:tcPr>
            <w:tcW w:w="2297" w:type="dxa"/>
            <w:tcBorders>
              <w:top w:val="nil"/>
              <w:left w:val="nil"/>
              <w:bottom w:val="nil"/>
              <w:right w:val="nil"/>
            </w:tcBorders>
            <w:shd w:val="clear" w:color="auto" w:fill="auto"/>
            <w:noWrap/>
            <w:vAlign w:val="bottom"/>
            <w:hideMark/>
          </w:tcPr>
          <w:p w:rsidR="0095502D" w:rsidRPr="000978FE" w:rsidRDefault="0095502D" w:rsidP="0095502D">
            <w:pPr>
              <w:rPr>
                <w:rFonts w:ascii="Calibri" w:hAnsi="Calibri"/>
                <w:color w:val="000000"/>
                <w:sz w:val="16"/>
                <w:szCs w:val="16"/>
                <w:lang w:eastAsia="es-MX"/>
              </w:rPr>
            </w:pPr>
          </w:p>
        </w:tc>
      </w:tr>
      <w:tr w:rsidR="0095502D" w:rsidRPr="000978FE" w:rsidTr="0095502D">
        <w:trPr>
          <w:trHeight w:val="330"/>
          <w:jc w:val="center"/>
        </w:trPr>
        <w:tc>
          <w:tcPr>
            <w:tcW w:w="4519" w:type="dxa"/>
            <w:tcBorders>
              <w:top w:val="single" w:sz="8" w:space="0" w:color="auto"/>
              <w:left w:val="single" w:sz="8" w:space="0" w:color="auto"/>
              <w:bottom w:val="single" w:sz="8" w:space="0" w:color="auto"/>
              <w:right w:val="nil"/>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PROGRAMAS</w:t>
            </w:r>
          </w:p>
        </w:tc>
        <w:tc>
          <w:tcPr>
            <w:tcW w:w="2297"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PRESUPUESTO</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Administración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144,937,887.00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Servicios Comunitarios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327,512,563.00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Desarrollo Social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124,963,872.00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Seguridad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78,937,466.04</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Administración Hacendaria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98,370,863.00</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Obras Publicas Desarrollo y Planeación Urbana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121,735,000.00</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Fondo de Fortalecimiento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199,108,908.96</w:t>
            </w:r>
          </w:p>
        </w:tc>
      </w:tr>
      <w:tr w:rsidR="0095502D" w:rsidRPr="000978FE" w:rsidTr="0095502D">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Fondo de Infraestructura Social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51,000,000.00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95502D" w:rsidRPr="000978FE" w:rsidRDefault="0095502D" w:rsidP="0095502D">
            <w:pPr>
              <w:rPr>
                <w:rFonts w:ascii="Arial" w:hAnsi="Arial" w:cs="Arial"/>
                <w:b/>
                <w:bCs/>
                <w:color w:val="000000"/>
                <w:lang w:eastAsia="es-MX"/>
              </w:rPr>
            </w:pPr>
            <w:r w:rsidRPr="000978FE">
              <w:rPr>
                <w:rFonts w:ascii="Arial" w:hAnsi="Arial" w:cs="Arial"/>
                <w:b/>
                <w:bCs/>
                <w:color w:val="000000"/>
                <w:lang w:eastAsia="es-MX"/>
              </w:rPr>
              <w:t xml:space="preserve"> Obligaciones Financieras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95502D" w:rsidRPr="000978FE" w:rsidRDefault="0095502D" w:rsidP="0095502D">
            <w:pPr>
              <w:jc w:val="right"/>
              <w:rPr>
                <w:rFonts w:ascii="Arial" w:hAnsi="Arial" w:cs="Arial"/>
                <w:b/>
                <w:bCs/>
                <w:color w:val="000000"/>
                <w:lang w:eastAsia="es-MX"/>
              </w:rPr>
            </w:pPr>
            <w:r w:rsidRPr="000978FE">
              <w:rPr>
                <w:rFonts w:ascii="Arial" w:hAnsi="Arial" w:cs="Arial"/>
                <w:b/>
                <w:bCs/>
                <w:color w:val="000000"/>
                <w:lang w:eastAsia="es-MX"/>
              </w:rPr>
              <w:t>110,000,000.00</w:t>
            </w:r>
          </w:p>
        </w:tc>
      </w:tr>
      <w:tr w:rsidR="0095502D" w:rsidRPr="000978FE" w:rsidTr="0095502D">
        <w:trPr>
          <w:trHeight w:val="330"/>
          <w:jc w:val="center"/>
        </w:trPr>
        <w:tc>
          <w:tcPr>
            <w:tcW w:w="4519" w:type="dxa"/>
            <w:tcBorders>
              <w:top w:val="nil"/>
              <w:left w:val="single" w:sz="8" w:space="0" w:color="auto"/>
              <w:bottom w:val="single" w:sz="8" w:space="0" w:color="auto"/>
              <w:right w:val="nil"/>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TOTAL DE EGRESOS</w:t>
            </w:r>
          </w:p>
        </w:tc>
        <w:tc>
          <w:tcPr>
            <w:tcW w:w="2297" w:type="dxa"/>
            <w:tcBorders>
              <w:top w:val="nil"/>
              <w:left w:val="single" w:sz="8" w:space="0" w:color="auto"/>
              <w:bottom w:val="single" w:sz="8" w:space="0" w:color="auto"/>
              <w:right w:val="single" w:sz="8" w:space="0" w:color="auto"/>
            </w:tcBorders>
            <w:shd w:val="clear" w:color="000000" w:fill="A6A6A6"/>
            <w:vAlign w:val="bottom"/>
            <w:hideMark/>
          </w:tcPr>
          <w:p w:rsidR="0095502D" w:rsidRPr="000978FE" w:rsidRDefault="0095502D" w:rsidP="0095502D">
            <w:pPr>
              <w:jc w:val="center"/>
              <w:rPr>
                <w:rFonts w:ascii="Arial" w:hAnsi="Arial" w:cs="Arial"/>
                <w:b/>
                <w:bCs/>
                <w:color w:val="000000"/>
                <w:lang w:eastAsia="es-MX"/>
              </w:rPr>
            </w:pPr>
            <w:r w:rsidRPr="000978FE">
              <w:rPr>
                <w:rFonts w:ascii="Arial" w:hAnsi="Arial" w:cs="Arial"/>
                <w:b/>
                <w:bCs/>
                <w:color w:val="000000"/>
                <w:lang w:eastAsia="es-MX"/>
              </w:rPr>
              <w:t>1,256,566,560.00</w:t>
            </w:r>
          </w:p>
        </w:tc>
      </w:tr>
    </w:tbl>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b/>
          <w:bCs/>
          <w:sz w:val="18"/>
          <w:szCs w:val="18"/>
        </w:rPr>
        <w:t>TERCERO</w:t>
      </w:r>
      <w:r w:rsidRPr="000978FE">
        <w:rPr>
          <w:rFonts w:ascii="Tahoma" w:hAnsi="Tahoma" w:cs="Tahoma"/>
          <w:sz w:val="18"/>
          <w:szCs w:val="18"/>
        </w:rPr>
        <w:t>.- Que el presente Dictamen se turne para su publicación tanto en la Gaceta Municipal, así como en el Periódico Oficial del Estado de Nuevo León y en la página web institucional de este Municipio.</w:t>
      </w:r>
    </w:p>
    <w:p w:rsidR="0095502D" w:rsidRPr="000978FE" w:rsidRDefault="0095502D" w:rsidP="0095502D">
      <w:pPr>
        <w:jc w:val="both"/>
        <w:rPr>
          <w:rFonts w:ascii="Tahoma" w:hAnsi="Tahoma" w:cs="Tahoma"/>
          <w:sz w:val="18"/>
          <w:szCs w:val="18"/>
        </w:rPr>
      </w:pPr>
    </w:p>
    <w:p w:rsidR="0095502D" w:rsidRPr="000978FE" w:rsidRDefault="0095502D" w:rsidP="0095502D">
      <w:pPr>
        <w:jc w:val="both"/>
        <w:rPr>
          <w:rFonts w:ascii="Tahoma" w:hAnsi="Tahoma" w:cs="Tahoma"/>
          <w:sz w:val="18"/>
          <w:szCs w:val="18"/>
        </w:rPr>
      </w:pPr>
      <w:r w:rsidRPr="000978FE">
        <w:rPr>
          <w:rFonts w:ascii="Tahoma" w:hAnsi="Tahoma" w:cs="Tahoma"/>
          <w:sz w:val="18"/>
          <w:szCs w:val="18"/>
        </w:rPr>
        <w:t xml:space="preserve">Así lo acuerdan quienes firman al calce del presente Dictamen, en sesión de la Comisión de Hacienda Municipal y Patrimonio a los 19 días del mes de diciembre del año 2016.Síndico Primera Erika Janeth Cabrera Palacios, Presidente; Sindico Segunda Lucía Aracely Hernández López, Secretario; Reg. Juan Gilberto Caballero Rueda, Vocal. </w:t>
      </w:r>
      <w:r w:rsidRPr="000978FE">
        <w:rPr>
          <w:rFonts w:ascii="Tahoma" w:hAnsi="Tahoma" w:cs="Tahoma"/>
          <w:b/>
          <w:sz w:val="18"/>
          <w:szCs w:val="18"/>
        </w:rPr>
        <w:t>RUBRICAS.</w:t>
      </w:r>
    </w:p>
    <w:p w:rsidR="00D304CA" w:rsidRDefault="00D304CA" w:rsidP="00BF0B62">
      <w:pPr>
        <w:pStyle w:val="Sinespaciado"/>
        <w:jc w:val="both"/>
        <w:rPr>
          <w:rFonts w:ascii="Tahoma" w:hAnsi="Tahoma" w:cs="Tahoma"/>
          <w:b/>
        </w:rPr>
      </w:pPr>
    </w:p>
    <w:p w:rsidR="009D2050" w:rsidRDefault="009D2050" w:rsidP="000B5B74">
      <w:pPr>
        <w:rPr>
          <w:rFonts w:ascii="Garamond" w:hAnsi="Garamond"/>
        </w:rPr>
      </w:pPr>
    </w:p>
    <w:p w:rsidR="00EB76DE" w:rsidRPr="00430755" w:rsidRDefault="00EB76DE" w:rsidP="00EB76D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B76DE"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B76DE" w:rsidRPr="00FD4470" w:rsidRDefault="00EB76DE"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B76DE"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B76DE" w:rsidRPr="00430755" w:rsidRDefault="00EB76DE" w:rsidP="0095502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5502D">
                    <w:rPr>
                      <w:b/>
                    </w:rPr>
                    <w:t xml:space="preserve"> </w:t>
                  </w:r>
                  <w:r w:rsidR="0095502D" w:rsidRPr="0095502D">
                    <w:t>Por mayoría absoluta se aprueba la dispensa de lectura del dictamen que contiene el proyecto de Presupuesto de Egresos de General Escobedo para el ejercicio fiscal 2017</w:t>
                  </w:r>
                  <w:r w:rsidRPr="0095502D">
                    <w:rPr>
                      <w:rFonts w:ascii="Tahoma" w:hAnsi="Tahoma" w:cs="Tahoma"/>
                    </w:rPr>
                    <w:t>.</w:t>
                  </w:r>
                </w:p>
              </w:tc>
            </w:tr>
          </w:tbl>
          <w:p w:rsidR="00EB76DE" w:rsidRPr="00FD4470" w:rsidRDefault="008046F3" w:rsidP="00F451FB">
            <w:pPr>
              <w:ind w:right="-136"/>
              <w:jc w:val="both"/>
              <w:rPr>
                <w:rFonts w:ascii="Tahoma" w:hAnsi="Tahoma" w:cs="Tahoma"/>
              </w:rPr>
            </w:pPr>
            <w:r>
              <w:rPr>
                <w:rFonts w:ascii="Tahoma" w:hAnsi="Tahoma" w:cs="Tahoma"/>
              </w:rPr>
              <w:t xml:space="preserve">                                                                                                                        </w:t>
            </w:r>
          </w:p>
        </w:tc>
      </w:tr>
    </w:tbl>
    <w:p w:rsidR="00EB76DE" w:rsidRDefault="00EB76DE" w:rsidP="00EB76DE">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046F3" w:rsidRPr="00FD4470" w:rsidTr="008046F3">
        <w:trPr>
          <w:trHeight w:val="1538"/>
        </w:trPr>
        <w:tc>
          <w:tcPr>
            <w:tcW w:w="8755" w:type="dxa"/>
            <w:tcBorders>
              <w:top w:val="single" w:sz="4" w:space="0" w:color="auto"/>
              <w:left w:val="single" w:sz="4" w:space="0" w:color="auto"/>
              <w:bottom w:val="single" w:sz="4" w:space="0" w:color="auto"/>
              <w:right w:val="single" w:sz="4" w:space="0" w:color="auto"/>
            </w:tcBorders>
          </w:tcPr>
          <w:p w:rsidR="008046F3" w:rsidRPr="00FD4470" w:rsidRDefault="008046F3" w:rsidP="008046F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8046F3" w:rsidRPr="00430755" w:rsidTr="008046F3">
              <w:trPr>
                <w:trHeight w:val="345"/>
              </w:trPr>
              <w:tc>
                <w:tcPr>
                  <w:tcW w:w="8455" w:type="dxa"/>
                  <w:tcBorders>
                    <w:top w:val="single" w:sz="4" w:space="0" w:color="auto"/>
                    <w:left w:val="single" w:sz="4" w:space="0" w:color="auto"/>
                    <w:bottom w:val="single" w:sz="4" w:space="0" w:color="auto"/>
                    <w:right w:val="single" w:sz="4" w:space="0" w:color="auto"/>
                  </w:tcBorders>
                </w:tcPr>
                <w:p w:rsidR="008046F3" w:rsidRPr="00430755" w:rsidRDefault="008046F3" w:rsidP="0095502D">
                  <w:pPr>
                    <w:jc w:val="both"/>
                    <w:rPr>
                      <w:rFonts w:ascii="Tahoma" w:hAnsi="Tahoma" w:cs="Tahoma"/>
                      <w:b/>
                      <w:color w:val="000000"/>
                    </w:rPr>
                  </w:pPr>
                  <w:r w:rsidRPr="00430755">
                    <w:rPr>
                      <w:rFonts w:ascii="Tahoma" w:hAnsi="Tahoma" w:cs="Tahoma"/>
                      <w:b/>
                      <w:color w:val="000000"/>
                    </w:rPr>
                    <w:t>ÚNICO.-</w:t>
                  </w:r>
                  <w:r>
                    <w:t xml:space="preserve"> </w:t>
                  </w:r>
                  <w:r w:rsidR="0095502D" w:rsidRPr="0095502D">
                    <w:t xml:space="preserve">Por mayoría absoluta se </w:t>
                  </w:r>
                  <w:proofErr w:type="spellStart"/>
                  <w:r w:rsidR="0095502D" w:rsidRPr="0095502D">
                    <w:t>apruebael</w:t>
                  </w:r>
                  <w:proofErr w:type="spellEnd"/>
                  <w:r w:rsidR="0095502D" w:rsidRPr="0095502D">
                    <w:t xml:space="preserve"> proyecto de Presupuesto de Egresos de General Escobedo para el ejercicio fiscal 2017</w:t>
                  </w:r>
                  <w:proofErr w:type="gramStart"/>
                  <w:r w:rsidR="0095502D" w:rsidRPr="0095502D">
                    <w:t>.(</w:t>
                  </w:r>
                  <w:proofErr w:type="gramEnd"/>
                  <w:r w:rsidR="0095502D" w:rsidRPr="0095502D">
                    <w:t>ARAE-211/2016)</w:t>
                  </w:r>
                  <w:r w:rsidRPr="0095502D">
                    <w:rPr>
                      <w:rFonts w:ascii="Tahoma" w:hAnsi="Tahoma" w:cs="Tahoma"/>
                    </w:rPr>
                    <w:t>.</w:t>
                  </w:r>
                </w:p>
              </w:tc>
            </w:tr>
          </w:tbl>
          <w:p w:rsidR="008046F3" w:rsidRPr="00FD4470" w:rsidRDefault="008046F3" w:rsidP="008046F3">
            <w:pPr>
              <w:ind w:right="-136"/>
              <w:jc w:val="both"/>
              <w:rPr>
                <w:rFonts w:ascii="Tahoma" w:hAnsi="Tahoma" w:cs="Tahoma"/>
              </w:rPr>
            </w:pPr>
            <w:r>
              <w:rPr>
                <w:rFonts w:ascii="Tahoma" w:hAnsi="Tahoma" w:cs="Tahoma"/>
              </w:rPr>
              <w:t xml:space="preserve">                                                                                                                        </w:t>
            </w:r>
          </w:p>
        </w:tc>
      </w:tr>
    </w:tbl>
    <w:p w:rsidR="0095502D" w:rsidRDefault="0095502D" w:rsidP="0095502D">
      <w:pPr>
        <w:jc w:val="both"/>
      </w:pPr>
      <w:r>
        <w:lastRenderedPageBreak/>
        <w:t>A continuación se transcribe en su totalidad el Dictamen aprobado en el presente punto del orden del día:</w:t>
      </w:r>
    </w:p>
    <w:p w:rsidR="00D17713" w:rsidRPr="008A0B0A" w:rsidRDefault="00D17713" w:rsidP="0095502D">
      <w:pPr>
        <w:jc w:val="both"/>
      </w:pPr>
    </w:p>
    <w:p w:rsidR="0095502D" w:rsidRPr="00CB6DDA" w:rsidRDefault="0095502D" w:rsidP="0095502D">
      <w:pPr>
        <w:jc w:val="both"/>
        <w:rPr>
          <w:rFonts w:ascii="Tahoma" w:hAnsi="Tahoma" w:cs="Tahoma"/>
          <w:b/>
          <w:sz w:val="18"/>
          <w:szCs w:val="18"/>
        </w:rPr>
      </w:pPr>
      <w:r w:rsidRPr="00CB6DDA">
        <w:rPr>
          <w:rFonts w:ascii="Tahoma" w:hAnsi="Tahoma" w:cs="Tahoma"/>
          <w:b/>
          <w:sz w:val="18"/>
          <w:szCs w:val="18"/>
        </w:rPr>
        <w:t xml:space="preserve">CC. INTEGRANTES DEL PLENO DEL R. AYUNTAMIENTO </w:t>
      </w:r>
    </w:p>
    <w:p w:rsidR="0095502D" w:rsidRPr="00CB6DDA" w:rsidRDefault="0095502D" w:rsidP="0095502D">
      <w:pPr>
        <w:jc w:val="both"/>
        <w:rPr>
          <w:rFonts w:ascii="Tahoma" w:hAnsi="Tahoma" w:cs="Tahoma"/>
          <w:b/>
          <w:sz w:val="18"/>
          <w:szCs w:val="18"/>
        </w:rPr>
      </w:pPr>
      <w:r w:rsidRPr="00CB6DDA">
        <w:rPr>
          <w:rFonts w:ascii="Tahoma" w:hAnsi="Tahoma" w:cs="Tahoma"/>
          <w:b/>
          <w:sz w:val="18"/>
          <w:szCs w:val="18"/>
        </w:rPr>
        <w:t>DEL MUNICIPIO DE GENERAL ESCOBEDO, N.L.</w:t>
      </w:r>
    </w:p>
    <w:p w:rsidR="0095502D" w:rsidRPr="00CB6DDA" w:rsidRDefault="0095502D" w:rsidP="0095502D">
      <w:pPr>
        <w:jc w:val="both"/>
        <w:rPr>
          <w:rFonts w:ascii="Tahoma" w:hAnsi="Tahoma" w:cs="Tahoma"/>
          <w:b/>
          <w:sz w:val="18"/>
          <w:szCs w:val="18"/>
        </w:rPr>
      </w:pPr>
      <w:r w:rsidRPr="00CB6DDA">
        <w:rPr>
          <w:rFonts w:ascii="Tahoma" w:hAnsi="Tahoma" w:cs="Tahoma"/>
          <w:b/>
          <w:sz w:val="18"/>
          <w:szCs w:val="18"/>
        </w:rPr>
        <w:t>PRESENTES.-</w:t>
      </w:r>
    </w:p>
    <w:p w:rsidR="0095502D" w:rsidRPr="00CB6DDA"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r w:rsidRPr="00CB6DDA">
        <w:rPr>
          <w:rFonts w:ascii="Tahoma" w:hAnsi="Tahoma" w:cs="Tahoma"/>
          <w:sz w:val="20"/>
          <w:szCs w:val="20"/>
        </w:rPr>
        <w:t>Atendiendo la convocatoria correspondiente de la Comisión de Hacienda Municipal y Patrimonio, los integrantes de la misma, en Sesión de Comisión del 19 de Diciembre del año en curso acordaron con fundamento en el inciso c) fracción III del Artículo 33, fracción V. del Artículo 36, 38, fracción II del Artículo 40, de la Ley de Gobierno Municipal, así como en los Artículos 78, 79, 82 fracción III, 96, 101, 102, 103, 106 108 y 178 del Reglamento Interior del Republicano Ayuntamiento del Municipio de General Escobedo Nuevo León, presentamos ante este pleno</w:t>
      </w:r>
      <w:r w:rsidRPr="00CB6DDA">
        <w:rPr>
          <w:rFonts w:ascii="Tahoma" w:hAnsi="Tahoma" w:cs="Tahoma"/>
          <w:sz w:val="18"/>
          <w:szCs w:val="18"/>
        </w:rPr>
        <w:t xml:space="preserve"> presentar a este cuerpo colegiado </w:t>
      </w:r>
      <w:r w:rsidRPr="00CB6DDA">
        <w:rPr>
          <w:rFonts w:ascii="Tahoma" w:hAnsi="Tahoma" w:cs="Tahoma"/>
          <w:b/>
          <w:sz w:val="18"/>
          <w:szCs w:val="18"/>
        </w:rPr>
        <w:t>El Proyecto de Presupuesto de Egresos para el Ejercicio Fiscal 2017,</w:t>
      </w:r>
      <w:r w:rsidRPr="00CB6DDA">
        <w:rPr>
          <w:rFonts w:ascii="Tahoma" w:hAnsi="Tahoma" w:cs="Tahoma"/>
          <w:sz w:val="18"/>
          <w:szCs w:val="18"/>
        </w:rPr>
        <w:t xml:space="preserve"> del Municipio de General Escobedo, Nuevo León, mismo que fue elaborado por la Secretaría de Administración, Finanzas y Tesorero Municipal, bajo los siguientes antecedentes:</w:t>
      </w:r>
    </w:p>
    <w:p w:rsidR="0095502D"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jc w:val="center"/>
        <w:rPr>
          <w:rFonts w:ascii="Tahoma" w:hAnsi="Tahoma" w:cs="Tahoma"/>
          <w:b/>
          <w:bCs/>
          <w:sz w:val="18"/>
          <w:szCs w:val="18"/>
        </w:rPr>
      </w:pPr>
      <w:r w:rsidRPr="00CB6DDA">
        <w:rPr>
          <w:rFonts w:ascii="Tahoma" w:hAnsi="Tahoma" w:cs="Tahoma"/>
          <w:b/>
          <w:bCs/>
          <w:sz w:val="18"/>
          <w:szCs w:val="18"/>
        </w:rPr>
        <w:t>ANTECEDENTES</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sz w:val="18"/>
          <w:szCs w:val="18"/>
        </w:rPr>
        <w:t>El Secretario de Administración Finanzas y Tesorero Municipal, llevó a cabo una reunión con los integrantes de la Comisión de Hacienda Municipal y Patrimonio, a fin de presentar y explicarnos el proyecto de presupuesto de egresos a ejercer durante el año 2017.</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sz w:val="18"/>
          <w:szCs w:val="18"/>
        </w:rPr>
        <w:t>Una vez terminada la presentación, los integrantes de esta Comisión de Hacienda Municipal y Patrimonio, nos avocamos al análisis del documento, con la finalidad de presentar el dictamen correspondiente a este Ayuntamiento. Es de señalarse que para el Ejercicio Fiscal 2017, el R. Ayuntamiento mediante acuerdo tomado el día 02  de Noviembre de 2016,  autorizó presentar al H. Congreso del Estado, para su aprobación un proyecto de Presupuesto de Ingresos para el Ejercicio Fiscal de 2017, por el monto de $ 1’703´062,979.03 (Un mil setecientos tres millones sesenta y dos mil novecientos setenta y nueve pesos 03/100 M.N.), con vigencia a partir del 1º de enero de 2017.</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sz w:val="18"/>
          <w:szCs w:val="18"/>
        </w:rPr>
        <w:t>En razón a lo anterior, de haber algún cambio por parte del H. Congreso del Estado de Nuevo León al proyecto de Presupuesto de Ingresos para el Ejercicio Fiscal de 2017, este Presupuesto de Egresos se ajustará en lo conducente.</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sz w:val="18"/>
          <w:szCs w:val="18"/>
        </w:rPr>
        <w:t>En el citado Proyecto de Presupuesto de Egresos, la Comisión de Hacienda Municipal y Patrimonio encontró los siguientes datos relevantes: Los egresos a ejercer se van a destinar de la siguiente manera, entre los programas que se consideran en el Plan Municipal de Desarrollo.</w:t>
      </w:r>
    </w:p>
    <w:p w:rsidR="0095502D"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p>
    <w:tbl>
      <w:tblPr>
        <w:tblW w:w="0" w:type="auto"/>
        <w:jc w:val="center"/>
        <w:tblInd w:w="57" w:type="dxa"/>
        <w:tblCellMar>
          <w:left w:w="70" w:type="dxa"/>
          <w:right w:w="70" w:type="dxa"/>
        </w:tblCellMar>
        <w:tblLook w:val="04A0" w:firstRow="1" w:lastRow="0" w:firstColumn="1" w:lastColumn="0" w:noHBand="0" w:noVBand="1"/>
      </w:tblPr>
      <w:tblGrid>
        <w:gridCol w:w="4469"/>
        <w:gridCol w:w="2535"/>
      </w:tblGrid>
      <w:tr w:rsidR="0095502D" w:rsidRPr="00CB6DDA" w:rsidTr="0095502D">
        <w:trPr>
          <w:trHeight w:val="360"/>
          <w:jc w:val="center"/>
        </w:trPr>
        <w:tc>
          <w:tcPr>
            <w:tcW w:w="7004" w:type="dxa"/>
            <w:gridSpan w:val="2"/>
            <w:tcBorders>
              <w:top w:val="nil"/>
              <w:left w:val="nil"/>
              <w:bottom w:val="nil"/>
              <w:right w:val="nil"/>
            </w:tcBorders>
            <w:shd w:val="clear" w:color="auto" w:fill="auto"/>
            <w:vAlign w:val="bottom"/>
            <w:hideMark/>
          </w:tcPr>
          <w:p w:rsidR="0095502D" w:rsidRPr="00CB6DDA" w:rsidRDefault="0095502D" w:rsidP="0095502D">
            <w:pPr>
              <w:jc w:val="center"/>
              <w:rPr>
                <w:rFonts w:ascii="Arial" w:hAnsi="Arial" w:cs="Arial"/>
                <w:b/>
                <w:bCs/>
                <w:sz w:val="18"/>
                <w:szCs w:val="28"/>
              </w:rPr>
            </w:pPr>
            <w:r w:rsidRPr="00CB6DDA">
              <w:rPr>
                <w:rFonts w:ascii="Arial" w:hAnsi="Arial" w:cs="Arial"/>
                <w:b/>
                <w:bCs/>
                <w:sz w:val="18"/>
                <w:szCs w:val="28"/>
              </w:rPr>
              <w:t xml:space="preserve">PROYECTO PRESUPUESTO DE EGRESOS </w:t>
            </w:r>
          </w:p>
        </w:tc>
      </w:tr>
      <w:tr w:rsidR="0095502D" w:rsidRPr="00CB6DDA" w:rsidTr="0095502D">
        <w:trPr>
          <w:trHeight w:val="360"/>
          <w:jc w:val="center"/>
        </w:trPr>
        <w:tc>
          <w:tcPr>
            <w:tcW w:w="7004" w:type="dxa"/>
            <w:gridSpan w:val="2"/>
            <w:tcBorders>
              <w:top w:val="nil"/>
              <w:left w:val="nil"/>
              <w:bottom w:val="nil"/>
              <w:right w:val="nil"/>
            </w:tcBorders>
            <w:shd w:val="clear" w:color="auto" w:fill="auto"/>
            <w:vAlign w:val="bottom"/>
            <w:hideMark/>
          </w:tcPr>
          <w:p w:rsidR="0095502D" w:rsidRPr="00CB6DDA" w:rsidRDefault="0095502D" w:rsidP="0095502D">
            <w:pPr>
              <w:jc w:val="center"/>
              <w:rPr>
                <w:rFonts w:ascii="Arial" w:hAnsi="Arial" w:cs="Arial"/>
                <w:b/>
                <w:bCs/>
                <w:sz w:val="18"/>
                <w:szCs w:val="28"/>
              </w:rPr>
            </w:pPr>
            <w:r w:rsidRPr="00CB6DDA">
              <w:rPr>
                <w:rFonts w:ascii="Arial" w:hAnsi="Arial" w:cs="Arial"/>
                <w:b/>
                <w:bCs/>
                <w:sz w:val="18"/>
                <w:szCs w:val="28"/>
              </w:rPr>
              <w:t>PARA EL EJERCICIO 2017</w:t>
            </w:r>
          </w:p>
        </w:tc>
      </w:tr>
      <w:tr w:rsidR="0095502D" w:rsidRPr="00CB6DDA" w:rsidTr="0095502D">
        <w:trPr>
          <w:trHeight w:val="315"/>
          <w:jc w:val="center"/>
        </w:trPr>
        <w:tc>
          <w:tcPr>
            <w:tcW w:w="4469" w:type="dxa"/>
            <w:tcBorders>
              <w:top w:val="single" w:sz="8" w:space="0" w:color="auto"/>
              <w:left w:val="single" w:sz="8" w:space="0" w:color="auto"/>
              <w:bottom w:val="single" w:sz="8" w:space="0" w:color="auto"/>
              <w:right w:val="nil"/>
            </w:tcBorders>
            <w:shd w:val="clear" w:color="000000" w:fill="A6A6A6"/>
            <w:vAlign w:val="center"/>
            <w:hideMark/>
          </w:tcPr>
          <w:p w:rsidR="0095502D" w:rsidRPr="00CB6DDA" w:rsidRDefault="0095502D" w:rsidP="0095502D">
            <w:pPr>
              <w:jc w:val="center"/>
              <w:rPr>
                <w:rFonts w:ascii="Arial" w:hAnsi="Arial" w:cs="Arial"/>
                <w:b/>
                <w:bCs/>
                <w:sz w:val="18"/>
              </w:rPr>
            </w:pPr>
            <w:r w:rsidRPr="00CB6DDA">
              <w:rPr>
                <w:rFonts w:ascii="Arial" w:hAnsi="Arial" w:cs="Arial"/>
                <w:b/>
                <w:bCs/>
                <w:sz w:val="18"/>
              </w:rPr>
              <w:t>PROGRAMAS</w:t>
            </w:r>
          </w:p>
        </w:tc>
        <w:tc>
          <w:tcPr>
            <w:tcW w:w="2535"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95502D" w:rsidRPr="00CB6DDA" w:rsidRDefault="0095502D" w:rsidP="0095502D">
            <w:pPr>
              <w:jc w:val="center"/>
              <w:rPr>
                <w:rFonts w:ascii="Arial" w:hAnsi="Arial" w:cs="Arial"/>
                <w:b/>
                <w:bCs/>
                <w:sz w:val="18"/>
              </w:rPr>
            </w:pPr>
            <w:r w:rsidRPr="00CB6DDA">
              <w:rPr>
                <w:rFonts w:ascii="Arial" w:hAnsi="Arial" w:cs="Arial"/>
                <w:b/>
                <w:bCs/>
                <w:sz w:val="18"/>
              </w:rPr>
              <w:t>EROGACION</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Administración Pública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 xml:space="preserve">          170,150,357.00   </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Servicios Comunitarios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 xml:space="preserve">        330,243,164.00   </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Desarrollo Social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124,963,872.00</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Seguridad Pública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80,627,832.00</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Administración Hacendaria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98,370,863.00</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Obras Publicas Desarrollo y Planeación Urbana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587,315,703.88</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Fondo de Fortalecimiento Municipal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208,147,720.50</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Fondo de Infraestructura Social Municipal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42,609,466.66</w:t>
            </w:r>
          </w:p>
        </w:tc>
      </w:tr>
      <w:tr w:rsidR="0095502D" w:rsidRPr="00CB6DDA" w:rsidTr="0095502D">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95502D" w:rsidRPr="00CB6DDA" w:rsidRDefault="0095502D" w:rsidP="0095502D">
            <w:pPr>
              <w:rPr>
                <w:rFonts w:ascii="Arial" w:hAnsi="Arial" w:cs="Arial"/>
                <w:b/>
                <w:bCs/>
                <w:sz w:val="18"/>
              </w:rPr>
            </w:pPr>
            <w:r w:rsidRPr="00CB6DDA">
              <w:rPr>
                <w:rFonts w:ascii="Arial" w:hAnsi="Arial" w:cs="Arial"/>
                <w:b/>
                <w:bCs/>
                <w:sz w:val="18"/>
              </w:rPr>
              <w:t xml:space="preserve"> Obligaciones Financieras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60,634,000</w:t>
            </w:r>
          </w:p>
        </w:tc>
      </w:tr>
      <w:tr w:rsidR="0095502D" w:rsidRPr="00CB6DDA" w:rsidTr="0095502D">
        <w:trPr>
          <w:trHeight w:val="315"/>
          <w:jc w:val="center"/>
        </w:trPr>
        <w:tc>
          <w:tcPr>
            <w:tcW w:w="4469" w:type="dxa"/>
            <w:tcBorders>
              <w:top w:val="single" w:sz="8" w:space="0" w:color="auto"/>
              <w:left w:val="single" w:sz="8" w:space="0" w:color="auto"/>
              <w:bottom w:val="single" w:sz="8" w:space="0" w:color="auto"/>
              <w:right w:val="nil"/>
            </w:tcBorders>
            <w:shd w:val="clear" w:color="000000" w:fill="969696"/>
            <w:vAlign w:val="center"/>
            <w:hideMark/>
          </w:tcPr>
          <w:p w:rsidR="0095502D" w:rsidRPr="00CB6DDA" w:rsidRDefault="0095502D" w:rsidP="0095502D">
            <w:pPr>
              <w:jc w:val="center"/>
              <w:rPr>
                <w:rFonts w:ascii="Arial" w:hAnsi="Arial" w:cs="Arial"/>
                <w:b/>
                <w:bCs/>
                <w:sz w:val="18"/>
              </w:rPr>
            </w:pPr>
            <w:r w:rsidRPr="00CB6DDA">
              <w:rPr>
                <w:rFonts w:ascii="Arial" w:hAnsi="Arial" w:cs="Arial"/>
                <w:b/>
                <w:bCs/>
                <w:sz w:val="18"/>
              </w:rPr>
              <w:t>TOTAL DE EGRESOS</w:t>
            </w:r>
          </w:p>
        </w:tc>
        <w:tc>
          <w:tcPr>
            <w:tcW w:w="2535" w:type="dxa"/>
            <w:tcBorders>
              <w:top w:val="nil"/>
              <w:left w:val="single" w:sz="8" w:space="0" w:color="auto"/>
              <w:bottom w:val="single" w:sz="8" w:space="0" w:color="auto"/>
              <w:right w:val="single" w:sz="8" w:space="0" w:color="auto"/>
            </w:tcBorders>
            <w:shd w:val="clear" w:color="000000" w:fill="969696"/>
            <w:vAlign w:val="center"/>
            <w:hideMark/>
          </w:tcPr>
          <w:p w:rsidR="0095502D" w:rsidRPr="00CB6DDA" w:rsidRDefault="0095502D" w:rsidP="0095502D">
            <w:pPr>
              <w:jc w:val="right"/>
              <w:rPr>
                <w:rFonts w:ascii="Arial" w:hAnsi="Arial" w:cs="Arial"/>
                <w:b/>
                <w:bCs/>
                <w:sz w:val="18"/>
              </w:rPr>
            </w:pPr>
            <w:r w:rsidRPr="00CB6DDA">
              <w:rPr>
                <w:rFonts w:ascii="Arial" w:hAnsi="Arial" w:cs="Arial"/>
                <w:b/>
                <w:bCs/>
                <w:sz w:val="18"/>
              </w:rPr>
              <w:t>1,703,062,979.03</w:t>
            </w:r>
          </w:p>
        </w:tc>
      </w:tr>
    </w:tbl>
    <w:p w:rsidR="0095502D" w:rsidRPr="00CB6DDA"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r w:rsidRPr="00CB6DDA">
        <w:rPr>
          <w:rFonts w:ascii="Tahoma" w:hAnsi="Tahoma" w:cs="Tahoma"/>
          <w:sz w:val="18"/>
          <w:szCs w:val="18"/>
        </w:rPr>
        <w:t>Cabe resaltar que los fondos de infraestructura social y fortalecimiento municipal son la propuesta de distribución de recursos del ramo 33, provenientes de la Federación.</w:t>
      </w:r>
    </w:p>
    <w:p w:rsidR="0095502D" w:rsidRDefault="0095502D" w:rsidP="0095502D">
      <w:pPr>
        <w:jc w:val="both"/>
        <w:rPr>
          <w:rFonts w:ascii="Tahoma" w:hAnsi="Tahoma" w:cs="Tahoma"/>
          <w:sz w:val="18"/>
          <w:szCs w:val="18"/>
        </w:rPr>
      </w:pPr>
    </w:p>
    <w:p w:rsidR="0095502D" w:rsidRPr="00CB6DDA" w:rsidRDefault="0095502D" w:rsidP="0095502D">
      <w:pPr>
        <w:jc w:val="center"/>
        <w:rPr>
          <w:rFonts w:ascii="Tahoma" w:hAnsi="Tahoma" w:cs="Tahoma"/>
          <w:b/>
          <w:bCs/>
          <w:sz w:val="18"/>
          <w:szCs w:val="18"/>
        </w:rPr>
      </w:pPr>
    </w:p>
    <w:p w:rsidR="0095502D" w:rsidRPr="00CB6DDA" w:rsidRDefault="0095502D" w:rsidP="0095502D">
      <w:pPr>
        <w:jc w:val="center"/>
        <w:rPr>
          <w:rFonts w:ascii="Tahoma" w:hAnsi="Tahoma" w:cs="Tahoma"/>
          <w:b/>
          <w:bCs/>
          <w:sz w:val="18"/>
          <w:szCs w:val="18"/>
        </w:rPr>
      </w:pPr>
      <w:r w:rsidRPr="00CB6DDA">
        <w:rPr>
          <w:rFonts w:ascii="Tahoma" w:hAnsi="Tahoma" w:cs="Tahoma"/>
          <w:b/>
          <w:bCs/>
          <w:sz w:val="18"/>
          <w:szCs w:val="18"/>
        </w:rPr>
        <w:t>CONSIDERANDOS</w:t>
      </w:r>
    </w:p>
    <w:p w:rsidR="0095502D" w:rsidRPr="00CB6DDA"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r w:rsidRPr="00CB6DDA">
        <w:rPr>
          <w:rFonts w:ascii="Tahoma" w:hAnsi="Tahoma" w:cs="Tahoma"/>
          <w:b/>
          <w:sz w:val="18"/>
          <w:szCs w:val="18"/>
        </w:rPr>
        <w:t>PRIMERO.-</w:t>
      </w:r>
      <w:r w:rsidRPr="00CB6DDA">
        <w:rPr>
          <w:rFonts w:ascii="Tahoma" w:hAnsi="Tahoma" w:cs="Tahoma"/>
          <w:sz w:val="18"/>
          <w:szCs w:val="18"/>
        </w:rPr>
        <w:t xml:space="preserve"> Que el artículo 33, Fracción III  inciso c), de la Ley de Gobierno Municipal del Estado de Nuevo León, señala como facultad de los Ayuntamientos Presentar con oportunidad, y en su caso aprobar el presupuesto anual de egresos</w:t>
      </w:r>
      <w:r w:rsidRPr="00CB6DDA">
        <w:rPr>
          <w:sz w:val="18"/>
          <w:szCs w:val="18"/>
        </w:rPr>
        <w:t>.</w:t>
      </w:r>
    </w:p>
    <w:p w:rsidR="0095502D" w:rsidRPr="00CB6DDA" w:rsidRDefault="0095502D" w:rsidP="0095502D">
      <w:pPr>
        <w:jc w:val="both"/>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b/>
          <w:color w:val="000000"/>
          <w:sz w:val="18"/>
          <w:szCs w:val="18"/>
        </w:rPr>
      </w:pPr>
      <w:r w:rsidRPr="00CB6DDA">
        <w:rPr>
          <w:rFonts w:ascii="Tahoma" w:hAnsi="Tahoma" w:cs="Tahoma"/>
          <w:b/>
          <w:color w:val="000000"/>
          <w:sz w:val="18"/>
          <w:szCs w:val="18"/>
        </w:rPr>
        <w:t>SEGUNDO.-</w:t>
      </w:r>
      <w:r w:rsidRPr="00CB6DDA">
        <w:rPr>
          <w:rFonts w:ascii="Tahoma" w:hAnsi="Tahoma" w:cs="Tahoma"/>
          <w:color w:val="000000"/>
          <w:sz w:val="18"/>
          <w:szCs w:val="18"/>
        </w:rPr>
        <w:t xml:space="preserve"> Que el artículo 66, fracción IV, de la Ley en mención, Requieren de Publicación en la Gaceta Municipal o en el Periódico Oficial del Estado. La aprobación de los presupuestos anuales de egresos, así como las modificaciones a este. </w:t>
      </w:r>
    </w:p>
    <w:p w:rsidR="0095502D" w:rsidRPr="00CB6DDA" w:rsidRDefault="0095502D" w:rsidP="0095502D">
      <w:pPr>
        <w:jc w:val="both"/>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b/>
          <w:color w:val="000000"/>
          <w:sz w:val="18"/>
          <w:szCs w:val="18"/>
        </w:rPr>
      </w:pPr>
      <w:r w:rsidRPr="00CB6DDA">
        <w:rPr>
          <w:rFonts w:ascii="Tahoma" w:hAnsi="Tahoma" w:cs="Tahoma"/>
          <w:b/>
          <w:color w:val="000000"/>
          <w:sz w:val="18"/>
          <w:szCs w:val="18"/>
        </w:rPr>
        <w:t>TERCERO.-</w:t>
      </w:r>
      <w:r w:rsidRPr="00CB6DDA">
        <w:rPr>
          <w:rFonts w:ascii="Tahoma" w:hAnsi="Tahoma" w:cs="Tahoma"/>
          <w:color w:val="000000"/>
          <w:sz w:val="18"/>
          <w:szCs w:val="18"/>
        </w:rPr>
        <w:t xml:space="preserve"> Que al respecto, el numeral 178 de la citada Ley,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 </w:t>
      </w:r>
    </w:p>
    <w:p w:rsidR="0095502D" w:rsidRPr="00CB6DDA" w:rsidRDefault="0095502D" w:rsidP="0095502D">
      <w:pPr>
        <w:autoSpaceDE w:val="0"/>
        <w:autoSpaceDN w:val="0"/>
        <w:adjustRightInd w:val="0"/>
        <w:rPr>
          <w:rFonts w:ascii="Arial" w:hAnsi="Arial" w:cs="Arial"/>
          <w:color w:val="000000"/>
        </w:rPr>
      </w:pPr>
    </w:p>
    <w:p w:rsidR="0095502D" w:rsidRPr="00CB6DDA" w:rsidRDefault="0095502D" w:rsidP="0095502D">
      <w:pPr>
        <w:jc w:val="both"/>
        <w:rPr>
          <w:rFonts w:ascii="Tahoma" w:hAnsi="Tahoma" w:cs="Tahoma"/>
          <w:b/>
          <w:sz w:val="18"/>
          <w:szCs w:val="18"/>
        </w:rPr>
      </w:pPr>
    </w:p>
    <w:p w:rsidR="0095502D" w:rsidRPr="00CB6DDA" w:rsidRDefault="0095502D" w:rsidP="0095502D">
      <w:pPr>
        <w:jc w:val="both"/>
        <w:rPr>
          <w:rFonts w:ascii="Tahoma" w:hAnsi="Tahoma" w:cs="Tahoma"/>
          <w:sz w:val="18"/>
          <w:szCs w:val="18"/>
        </w:rPr>
      </w:pPr>
      <w:r w:rsidRPr="00CB6DDA">
        <w:rPr>
          <w:rFonts w:ascii="Tahoma" w:hAnsi="Tahoma" w:cs="Tahoma"/>
          <w:b/>
          <w:sz w:val="18"/>
          <w:szCs w:val="18"/>
        </w:rPr>
        <w:t xml:space="preserve">CUARTO.- </w:t>
      </w:r>
      <w:r w:rsidRPr="00CB6DDA">
        <w:rPr>
          <w:rFonts w:ascii="Tahoma" w:hAnsi="Tahoma" w:cs="Tahoma"/>
          <w:sz w:val="18"/>
          <w:szCs w:val="18"/>
        </w:rPr>
        <w:t xml:space="preserve">Que el Proyecto de Presupuesto de Egresos toma como base el proyecto de Presupuesto de Ingresos aprobado por el Ayuntamiento, en fecha 02 de noviembre de 2016 y turnado para su aprobación al H. Congreso del Estado de Nuevo León. </w:t>
      </w:r>
    </w:p>
    <w:p w:rsidR="0095502D" w:rsidRPr="00CB6DDA" w:rsidRDefault="0095502D" w:rsidP="0095502D">
      <w:pPr>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b/>
          <w:sz w:val="18"/>
          <w:szCs w:val="18"/>
        </w:rPr>
        <w:t>QUINTO.-</w:t>
      </w:r>
      <w:r w:rsidRPr="00CB6DDA">
        <w:rPr>
          <w:rFonts w:ascii="Tahoma" w:hAnsi="Tahoma" w:cs="Tahoma"/>
          <w:sz w:val="18"/>
          <w:szCs w:val="18"/>
        </w:rPr>
        <w:t xml:space="preserve"> Que en virtud de que el presente Proyecto de Presupuesto de Egresos, presenta en forma razonable la utilización de los recursos que van a ingresar a las arcas municipales de acuerdo al Proyecto de Presupuesto de Ingresos aprobado por este Ayuntamiento y turnado a su vez para su autorización al H. Congreso del Estado de Nuevo León, y que se cumple con lo establecido de hacer la presentación de acuerdo a lo que se va a gastar en cada uno de los programas del Plan Municipal de Desarrollo.</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sz w:val="18"/>
          <w:szCs w:val="18"/>
        </w:rPr>
        <w:t xml:space="preserve">Por lo anteriormente expuesto, y con fundamento en lo establecido por </w:t>
      </w:r>
      <w:r w:rsidRPr="00CB6DDA">
        <w:rPr>
          <w:rFonts w:ascii="Tahoma" w:hAnsi="Tahoma" w:cs="Tahoma"/>
          <w:sz w:val="20"/>
          <w:szCs w:val="20"/>
        </w:rPr>
        <w:t>el inciso c) fracción III del Artículo 33, fracción V. del Artículo 36, 38, fracción II del Artículo 40, de la Ley de Gobierno Municipal, así como en los Artículos 78, 79, 82 fracción III, 96, 101, 102, 103, 106 y 108 del Reglamento Interior del Republicano Ayuntamiento del Municipio de General Escobedo Nuevo León</w:t>
      </w:r>
      <w:r w:rsidRPr="00CB6DDA">
        <w:rPr>
          <w:rFonts w:ascii="Tahoma" w:hAnsi="Tahoma" w:cs="Tahoma"/>
          <w:sz w:val="18"/>
          <w:szCs w:val="18"/>
        </w:rPr>
        <w:t>, los integrantes de la Comisión de Hacienda y Patrimonio, nos permitimos poner a su consideración los siguientes:</w:t>
      </w:r>
    </w:p>
    <w:p w:rsidR="0095502D" w:rsidRPr="00CB6DDA" w:rsidRDefault="0095502D" w:rsidP="0095502D">
      <w:pPr>
        <w:jc w:val="both"/>
        <w:rPr>
          <w:rFonts w:ascii="Tahoma" w:hAnsi="Tahoma" w:cs="Tahoma"/>
          <w:b/>
          <w:sz w:val="18"/>
          <w:szCs w:val="18"/>
        </w:rPr>
      </w:pPr>
    </w:p>
    <w:p w:rsidR="0095502D" w:rsidRPr="00CB6DDA" w:rsidRDefault="0095502D" w:rsidP="0095502D">
      <w:pPr>
        <w:jc w:val="center"/>
        <w:rPr>
          <w:rFonts w:ascii="Tahoma" w:hAnsi="Tahoma" w:cs="Tahoma"/>
          <w:b/>
          <w:bCs/>
          <w:sz w:val="18"/>
          <w:szCs w:val="18"/>
        </w:rPr>
      </w:pPr>
    </w:p>
    <w:p w:rsidR="0095502D" w:rsidRDefault="0095502D" w:rsidP="0095502D">
      <w:pPr>
        <w:jc w:val="center"/>
        <w:rPr>
          <w:rFonts w:ascii="Tahoma" w:hAnsi="Tahoma" w:cs="Tahoma"/>
          <w:b/>
          <w:bCs/>
          <w:sz w:val="18"/>
          <w:szCs w:val="18"/>
        </w:rPr>
      </w:pPr>
    </w:p>
    <w:p w:rsidR="0095502D" w:rsidRDefault="0095502D" w:rsidP="0095502D">
      <w:pPr>
        <w:jc w:val="center"/>
        <w:rPr>
          <w:rFonts w:ascii="Tahoma" w:hAnsi="Tahoma" w:cs="Tahoma"/>
          <w:b/>
          <w:bCs/>
          <w:sz w:val="18"/>
          <w:szCs w:val="18"/>
        </w:rPr>
      </w:pPr>
    </w:p>
    <w:p w:rsidR="0095502D" w:rsidRPr="00CB6DDA" w:rsidRDefault="0095502D" w:rsidP="0095502D">
      <w:pPr>
        <w:jc w:val="center"/>
        <w:rPr>
          <w:rFonts w:ascii="Tahoma" w:hAnsi="Tahoma" w:cs="Tahoma"/>
          <w:b/>
          <w:bCs/>
          <w:sz w:val="18"/>
          <w:szCs w:val="18"/>
        </w:rPr>
      </w:pPr>
    </w:p>
    <w:p w:rsidR="0095502D" w:rsidRPr="00CB6DDA" w:rsidRDefault="0095502D" w:rsidP="0095502D">
      <w:pPr>
        <w:jc w:val="center"/>
        <w:rPr>
          <w:rFonts w:ascii="Tahoma" w:hAnsi="Tahoma" w:cs="Tahoma"/>
          <w:b/>
          <w:sz w:val="18"/>
          <w:szCs w:val="18"/>
        </w:rPr>
      </w:pPr>
      <w:r w:rsidRPr="00CB6DDA">
        <w:rPr>
          <w:rFonts w:ascii="Tahoma" w:hAnsi="Tahoma" w:cs="Tahoma"/>
          <w:b/>
          <w:sz w:val="18"/>
          <w:szCs w:val="18"/>
        </w:rPr>
        <w:t>RESOLUTIVOS</w:t>
      </w:r>
    </w:p>
    <w:p w:rsidR="0095502D" w:rsidRPr="00CB6DDA" w:rsidRDefault="0095502D" w:rsidP="0095502D">
      <w:pPr>
        <w:jc w:val="center"/>
        <w:rPr>
          <w:rFonts w:ascii="Tahoma" w:hAnsi="Tahoma" w:cs="Tahoma"/>
          <w:b/>
          <w:sz w:val="18"/>
          <w:szCs w:val="18"/>
        </w:rPr>
      </w:pPr>
    </w:p>
    <w:p w:rsidR="0095502D" w:rsidRPr="00CB6DDA" w:rsidRDefault="0095502D" w:rsidP="0095502D">
      <w:pPr>
        <w:jc w:val="center"/>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b/>
          <w:sz w:val="18"/>
          <w:szCs w:val="18"/>
        </w:rPr>
        <w:t>PRIMERO.-</w:t>
      </w:r>
      <w:r w:rsidRPr="00CB6DDA">
        <w:rPr>
          <w:rFonts w:ascii="Tahoma" w:hAnsi="Tahoma" w:cs="Tahoma"/>
          <w:sz w:val="18"/>
          <w:szCs w:val="18"/>
        </w:rPr>
        <w:t xml:space="preserve"> Se apruebe el Presupuesto de Egresos para el año 2017, en los términos planteados por la Administración Municipal, a través del C. Tesorero Municipal, y que asciende a la cantidad de $ 1’703´062,979.03</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b/>
          <w:sz w:val="18"/>
          <w:szCs w:val="18"/>
        </w:rPr>
        <w:t>SEGUNDO.-</w:t>
      </w:r>
      <w:r w:rsidRPr="00CB6DDA">
        <w:rPr>
          <w:rFonts w:ascii="Tahoma" w:hAnsi="Tahoma" w:cs="Tahoma"/>
          <w:sz w:val="18"/>
          <w:szCs w:val="18"/>
        </w:rPr>
        <w:t xml:space="preserve"> En caso de que el H. Congreso del Estado apruebe para este Municipio un Presupuesto de Ingresos que difiera en montos con los señalados en el proyecto autorizado por este R. Ayuntamiento, deberán realizarse las adecuaciones correspondientes al Presupuesto de Egresos para el Ejercicio Fiscal de 2017 de este Municipio. </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b/>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b/>
          <w:sz w:val="18"/>
          <w:szCs w:val="18"/>
        </w:rPr>
        <w:t>TERCERO.-</w:t>
      </w:r>
      <w:r w:rsidRPr="00CB6DDA">
        <w:rPr>
          <w:rFonts w:ascii="Tahoma" w:hAnsi="Tahoma" w:cs="Tahoma"/>
          <w:sz w:val="18"/>
          <w:szCs w:val="18"/>
        </w:rPr>
        <w:t xml:space="preserve"> Se apruebe la propuesta de distribución de los Fondos Federales del Ramo 33, para los Fondos de Infraestructura Social y Fortalecimiento Municipal.</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autoSpaceDE w:val="0"/>
        <w:autoSpaceDN w:val="0"/>
        <w:adjustRightInd w:val="0"/>
        <w:jc w:val="both"/>
        <w:rPr>
          <w:rFonts w:ascii="Tahoma" w:hAnsi="Tahoma" w:cs="Tahoma"/>
          <w:sz w:val="18"/>
          <w:szCs w:val="18"/>
        </w:rPr>
      </w:pPr>
      <w:r w:rsidRPr="00CB6DDA">
        <w:rPr>
          <w:rFonts w:ascii="Tahoma" w:hAnsi="Tahoma" w:cs="Tahoma"/>
          <w:b/>
          <w:sz w:val="18"/>
          <w:szCs w:val="18"/>
        </w:rPr>
        <w:t>CUARTO.-</w:t>
      </w:r>
      <w:r w:rsidRPr="00CB6DDA">
        <w:rPr>
          <w:rFonts w:ascii="Tahoma" w:hAnsi="Tahoma" w:cs="Tahoma"/>
          <w:sz w:val="18"/>
          <w:szCs w:val="18"/>
        </w:rPr>
        <w:t xml:space="preserve"> Que en caso de que se generen ingresos adicionales a los presupuestados, los mismos se destinen a la inversión en obras y servicios públicos, así como para la adquisición de bienes de activo fijo, así como los ajustes derivados del Plan Municipal de Desarrollo  y todos aquellos tendientes a atender las necesidades más apremiantes de la comunidad.</w:t>
      </w:r>
    </w:p>
    <w:p w:rsidR="0095502D" w:rsidRPr="00CB6DDA" w:rsidRDefault="0095502D" w:rsidP="0095502D">
      <w:pPr>
        <w:autoSpaceDE w:val="0"/>
        <w:autoSpaceDN w:val="0"/>
        <w:adjustRightInd w:val="0"/>
        <w:jc w:val="both"/>
        <w:rPr>
          <w:rFonts w:ascii="Tahoma" w:hAnsi="Tahoma" w:cs="Tahoma"/>
          <w:sz w:val="18"/>
          <w:szCs w:val="18"/>
        </w:rPr>
      </w:pPr>
    </w:p>
    <w:p w:rsidR="0095502D" w:rsidRPr="00CB6DDA" w:rsidRDefault="0095502D" w:rsidP="0095502D">
      <w:pPr>
        <w:tabs>
          <w:tab w:val="left" w:pos="3940"/>
        </w:tabs>
        <w:jc w:val="both"/>
        <w:rPr>
          <w:rFonts w:ascii="Tahoma" w:hAnsi="Tahoma" w:cs="Tahoma"/>
          <w:b/>
          <w:sz w:val="18"/>
          <w:szCs w:val="18"/>
        </w:rPr>
      </w:pPr>
    </w:p>
    <w:p w:rsidR="0095502D" w:rsidRPr="00CB6DDA" w:rsidRDefault="0095502D" w:rsidP="0095502D">
      <w:pPr>
        <w:tabs>
          <w:tab w:val="left" w:pos="3940"/>
        </w:tabs>
        <w:jc w:val="both"/>
        <w:rPr>
          <w:rFonts w:ascii="Tahoma" w:hAnsi="Tahoma" w:cs="Tahoma"/>
          <w:sz w:val="18"/>
          <w:szCs w:val="18"/>
        </w:rPr>
      </w:pPr>
      <w:r w:rsidRPr="00CB6DDA">
        <w:rPr>
          <w:rFonts w:ascii="Tahoma" w:hAnsi="Tahoma" w:cs="Tahoma"/>
          <w:b/>
          <w:sz w:val="18"/>
          <w:szCs w:val="18"/>
        </w:rPr>
        <w:t>QUINTO.-</w:t>
      </w:r>
      <w:r w:rsidRPr="00CB6DDA">
        <w:rPr>
          <w:rFonts w:ascii="Tahoma" w:hAnsi="Tahoma" w:cs="Tahoma"/>
          <w:sz w:val="18"/>
          <w:szCs w:val="18"/>
        </w:rPr>
        <w:t xml:space="preserve"> Que se dé la debida difusión al resumen del Presupuesto de Egresos para el año 2017, que habrá de ejercer el Municipio de Escobedo, para el conocimiento de los ciudadanos escobedenses, y sea turnado para su publicación tanto en la Gaceta Municipal como en el Periódico Oficial del Estado de Nuevo León. </w:t>
      </w:r>
    </w:p>
    <w:p w:rsidR="0095502D" w:rsidRPr="00CB6DDA" w:rsidRDefault="0095502D" w:rsidP="0095502D">
      <w:pPr>
        <w:tabs>
          <w:tab w:val="left" w:pos="3940"/>
        </w:tabs>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Default="0095502D" w:rsidP="0095502D">
      <w:pPr>
        <w:jc w:val="both"/>
        <w:rPr>
          <w:rFonts w:ascii="Tahoma" w:hAnsi="Tahoma" w:cs="Tahoma"/>
          <w:sz w:val="18"/>
          <w:szCs w:val="18"/>
        </w:rPr>
      </w:pPr>
    </w:p>
    <w:p w:rsidR="0095502D" w:rsidRPr="00CB6DDA" w:rsidRDefault="0095502D" w:rsidP="0095502D">
      <w:pPr>
        <w:jc w:val="both"/>
        <w:rPr>
          <w:rFonts w:ascii="Tahoma" w:hAnsi="Tahoma" w:cs="Tahoma"/>
          <w:sz w:val="18"/>
          <w:szCs w:val="18"/>
        </w:rPr>
      </w:pPr>
      <w:r w:rsidRPr="00CB6DDA">
        <w:rPr>
          <w:rFonts w:ascii="Tahoma" w:hAnsi="Tahoma" w:cs="Tahoma"/>
          <w:sz w:val="18"/>
          <w:szCs w:val="18"/>
        </w:rPr>
        <w:t xml:space="preserve">Así lo acuerdan quienes firman al calce del presente Dictamen, en sesión de la Comisión de Hacienda Municipal y Patrimonio a los 19 días del mes de diciembre del año 2016.Síndico Primero Erika Janeth Cabrera Palacios, Presidente; Síndico Segundo Lucía Aracely Hernández López, Secretario; Reg. Juan Gilberto Caballero Rueda, Vocal. </w:t>
      </w:r>
      <w:r w:rsidRPr="00CB6DDA">
        <w:rPr>
          <w:rFonts w:ascii="Tahoma" w:hAnsi="Tahoma" w:cs="Tahoma"/>
          <w:b/>
          <w:sz w:val="18"/>
          <w:szCs w:val="18"/>
        </w:rPr>
        <w:t>RUBRICAS.</w:t>
      </w:r>
    </w:p>
    <w:p w:rsidR="008046F3" w:rsidRDefault="008046F3" w:rsidP="008046F3">
      <w:pPr>
        <w:ind w:right="-136"/>
        <w:jc w:val="both"/>
        <w:rPr>
          <w:rFonts w:ascii="Tahoma" w:hAnsi="Tahoma" w:cs="Tahoma"/>
        </w:rPr>
      </w:pPr>
    </w:p>
    <w:p w:rsidR="009D2050" w:rsidRDefault="009D2050" w:rsidP="009D2050">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6A6558" w:rsidRPr="00FD4470" w:rsidTr="006A6558">
        <w:trPr>
          <w:trHeight w:val="1700"/>
        </w:trPr>
        <w:tc>
          <w:tcPr>
            <w:tcW w:w="8755" w:type="dxa"/>
            <w:tcBorders>
              <w:top w:val="single" w:sz="4" w:space="0" w:color="auto"/>
              <w:left w:val="single" w:sz="4" w:space="0" w:color="auto"/>
              <w:bottom w:val="single" w:sz="4" w:space="0" w:color="auto"/>
              <w:right w:val="single" w:sz="4" w:space="0" w:color="auto"/>
            </w:tcBorders>
          </w:tcPr>
          <w:p w:rsidR="006A6558" w:rsidRPr="00FD4470" w:rsidRDefault="006A655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A655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A6558" w:rsidRPr="00430755" w:rsidRDefault="006A6558" w:rsidP="0095502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5502D">
                    <w:rPr>
                      <w:b/>
                    </w:rPr>
                    <w:t xml:space="preserve"> </w:t>
                  </w:r>
                  <w:r w:rsidR="0095502D" w:rsidRPr="0095502D">
                    <w:t xml:space="preserve">Por mayoría absoluta se aprueba la dispensa de lectura </w:t>
                  </w:r>
                  <w:proofErr w:type="spellStart"/>
                  <w:r w:rsidR="0095502D" w:rsidRPr="0095502D">
                    <w:t>deldictamen</w:t>
                  </w:r>
                  <w:proofErr w:type="spellEnd"/>
                  <w:r w:rsidR="0095502D" w:rsidRPr="0095502D">
                    <w:t xml:space="preserve"> que </w:t>
                  </w:r>
                  <w:proofErr w:type="spellStart"/>
                  <w:r w:rsidR="0095502D" w:rsidRPr="0095502D">
                    <w:t>contieneel</w:t>
                  </w:r>
                  <w:proofErr w:type="spellEnd"/>
                  <w:r w:rsidR="0095502D" w:rsidRPr="0095502D">
                    <w:t xml:space="preserve"> Informe Contable y Financiero correspondiente al mes de noviembre del 2016</w:t>
                  </w:r>
                  <w:r w:rsidRPr="0095502D">
                    <w:rPr>
                      <w:rFonts w:ascii="Tahoma" w:hAnsi="Tahoma" w:cs="Tahoma"/>
                    </w:rPr>
                    <w:t>.</w:t>
                  </w:r>
                </w:p>
              </w:tc>
            </w:tr>
          </w:tbl>
          <w:p w:rsidR="006A6558" w:rsidRPr="00FD4470" w:rsidRDefault="006A6558" w:rsidP="00F451FB">
            <w:pPr>
              <w:ind w:right="-136"/>
              <w:jc w:val="both"/>
              <w:rPr>
                <w:rFonts w:ascii="Tahoma" w:hAnsi="Tahoma" w:cs="Tahoma"/>
              </w:rPr>
            </w:pPr>
          </w:p>
        </w:tc>
      </w:tr>
    </w:tbl>
    <w:p w:rsidR="006A6558" w:rsidRDefault="006A6558" w:rsidP="006A655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5502D" w:rsidRPr="00FD4470" w:rsidTr="0095502D">
        <w:trPr>
          <w:trHeight w:val="1700"/>
        </w:trPr>
        <w:tc>
          <w:tcPr>
            <w:tcW w:w="8755" w:type="dxa"/>
            <w:tcBorders>
              <w:top w:val="single" w:sz="4" w:space="0" w:color="auto"/>
              <w:left w:val="single" w:sz="4" w:space="0" w:color="auto"/>
              <w:bottom w:val="single" w:sz="4" w:space="0" w:color="auto"/>
              <w:right w:val="single" w:sz="4" w:space="0" w:color="auto"/>
            </w:tcBorders>
          </w:tcPr>
          <w:p w:rsidR="0095502D" w:rsidRPr="00FD4470" w:rsidRDefault="0095502D" w:rsidP="0095502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5502D" w:rsidRPr="00430755"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95502D" w:rsidRPr="00430755" w:rsidRDefault="0095502D" w:rsidP="002B293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B293A">
                    <w:rPr>
                      <w:b/>
                    </w:rPr>
                    <w:t xml:space="preserve"> </w:t>
                  </w:r>
                  <w:r w:rsidR="002B293A" w:rsidRPr="002B293A">
                    <w:t xml:space="preserve">Por mayoría absoluta se </w:t>
                  </w:r>
                  <w:proofErr w:type="spellStart"/>
                  <w:r w:rsidR="002B293A" w:rsidRPr="002B293A">
                    <w:t>apruebael</w:t>
                  </w:r>
                  <w:proofErr w:type="spellEnd"/>
                  <w:r w:rsidR="002B293A" w:rsidRPr="002B293A">
                    <w:t xml:space="preserve"> Informe Contable y Financiero correspondiente al mes de noviembre del 2016. (ARAE-212/2016)</w:t>
                  </w:r>
                  <w:r w:rsidRPr="002B293A">
                    <w:rPr>
                      <w:rFonts w:ascii="Tahoma" w:hAnsi="Tahoma" w:cs="Tahoma"/>
                    </w:rPr>
                    <w:t>.</w:t>
                  </w:r>
                </w:p>
              </w:tc>
            </w:tr>
          </w:tbl>
          <w:p w:rsidR="0095502D" w:rsidRPr="00FD4470" w:rsidRDefault="0095502D" w:rsidP="0095502D">
            <w:pPr>
              <w:ind w:right="-136"/>
              <w:jc w:val="both"/>
              <w:rPr>
                <w:rFonts w:ascii="Tahoma" w:hAnsi="Tahoma" w:cs="Tahoma"/>
              </w:rPr>
            </w:pPr>
          </w:p>
        </w:tc>
      </w:tr>
    </w:tbl>
    <w:p w:rsidR="006A6558" w:rsidRDefault="006A6558" w:rsidP="006A6558">
      <w:pPr>
        <w:jc w:val="both"/>
      </w:pPr>
    </w:p>
    <w:p w:rsidR="002B293A" w:rsidRDefault="002B293A" w:rsidP="006A6558">
      <w:pPr>
        <w:jc w:val="both"/>
      </w:pPr>
    </w:p>
    <w:p w:rsidR="002B293A" w:rsidRDefault="002B293A" w:rsidP="002B293A">
      <w:pPr>
        <w:jc w:val="both"/>
        <w:rPr>
          <w:rFonts w:cstheme="minorHAnsi"/>
        </w:rPr>
      </w:pPr>
      <w:r>
        <w:rPr>
          <w:rFonts w:cstheme="minorHAnsi"/>
        </w:rPr>
        <w:t>A continuación se transcribe en su totalidad el Dictamen aprobado en el presente punto del orden del día.</w:t>
      </w:r>
    </w:p>
    <w:p w:rsidR="00D17713" w:rsidRPr="00CF0D0E" w:rsidRDefault="00D17713" w:rsidP="002B293A">
      <w:pPr>
        <w:jc w:val="both"/>
        <w:rPr>
          <w:rFonts w:cstheme="minorHAnsi"/>
        </w:rPr>
      </w:pPr>
    </w:p>
    <w:p w:rsidR="002B293A" w:rsidRPr="00513E49" w:rsidRDefault="002B293A" w:rsidP="002B293A">
      <w:pPr>
        <w:jc w:val="both"/>
        <w:rPr>
          <w:rFonts w:ascii="Tahoma" w:hAnsi="Tahoma" w:cs="Tahoma"/>
          <w:b/>
          <w:bCs/>
          <w:sz w:val="20"/>
          <w:szCs w:val="20"/>
        </w:rPr>
      </w:pPr>
      <w:r w:rsidRPr="00513E49">
        <w:rPr>
          <w:rFonts w:ascii="Tahoma" w:hAnsi="Tahoma" w:cs="Tahoma"/>
          <w:b/>
          <w:bCs/>
          <w:sz w:val="20"/>
          <w:szCs w:val="20"/>
        </w:rPr>
        <w:t xml:space="preserve">CC. INTEGRANTES DEL R. AYUNTAMIENTO </w:t>
      </w:r>
    </w:p>
    <w:p w:rsidR="002B293A" w:rsidRPr="00513E49" w:rsidRDefault="002B293A" w:rsidP="002B293A">
      <w:pPr>
        <w:jc w:val="both"/>
        <w:rPr>
          <w:rFonts w:ascii="Tahoma" w:hAnsi="Tahoma" w:cs="Tahoma"/>
          <w:b/>
          <w:bCs/>
          <w:sz w:val="20"/>
          <w:szCs w:val="20"/>
        </w:rPr>
      </w:pPr>
      <w:r w:rsidRPr="00513E49">
        <w:rPr>
          <w:rFonts w:ascii="Tahoma" w:hAnsi="Tahoma" w:cs="Tahoma"/>
          <w:b/>
          <w:bCs/>
          <w:sz w:val="20"/>
          <w:szCs w:val="20"/>
        </w:rPr>
        <w:t>DE GENERAL ESCOBEDO, N. L.</w:t>
      </w:r>
    </w:p>
    <w:p w:rsidR="002B293A" w:rsidRPr="00513E49" w:rsidRDefault="002B293A" w:rsidP="002B293A">
      <w:pPr>
        <w:jc w:val="both"/>
        <w:rPr>
          <w:rFonts w:ascii="Tahoma" w:hAnsi="Tahoma" w:cs="Tahoma"/>
          <w:b/>
          <w:bCs/>
          <w:sz w:val="20"/>
          <w:szCs w:val="20"/>
        </w:rPr>
      </w:pPr>
      <w:r w:rsidRPr="00513E49">
        <w:rPr>
          <w:rFonts w:ascii="Tahoma" w:hAnsi="Tahoma" w:cs="Tahoma"/>
          <w:b/>
          <w:bCs/>
          <w:sz w:val="20"/>
          <w:szCs w:val="20"/>
        </w:rPr>
        <w:t>PRESENTES.-</w:t>
      </w: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 xml:space="preserve">Atendiendo la convocatoria correspondiente de la Comisión de Hacienda Municipal y Patrimonio, los integrantes de la misma, en Sesión de Comisión del 19 de Diciembre del año en curso acordaron con fundamento en lo establecido por el inciso i) fracción III del Artículo 33 de la Ley de Gobierno Municipal del Estado de Nuevo León, y por los artículos 78, 79, fracción II, 80,  82, fracción III, 85, 96, 97, 101, 106 , 108 y demás aplicables del Reglamento Interior del R. Ayuntamiento de este Municipio, presentar a este pleno del R. Ayuntamiento el </w:t>
      </w:r>
      <w:r w:rsidRPr="00513E49">
        <w:rPr>
          <w:rFonts w:ascii="Tahoma" w:hAnsi="Tahoma" w:cs="Tahoma"/>
          <w:b/>
          <w:sz w:val="20"/>
          <w:szCs w:val="20"/>
        </w:rPr>
        <w:t>Informe Contable y Financiero mensual de la Secretaria de Administración, Finanzas y Tesorero Municipal de General Escobedo Nuevo León</w:t>
      </w:r>
      <w:r w:rsidRPr="00513E49">
        <w:rPr>
          <w:rFonts w:ascii="Tahoma" w:hAnsi="Tahoma" w:cs="Tahoma"/>
          <w:sz w:val="20"/>
          <w:szCs w:val="20"/>
        </w:rPr>
        <w:t xml:space="preserve"> correspondientes al mes de Noviembre </w:t>
      </w:r>
      <w:r w:rsidRPr="00513E49">
        <w:rPr>
          <w:rFonts w:ascii="Tahoma" w:hAnsi="Tahoma" w:cs="Tahoma"/>
          <w:bCs/>
          <w:sz w:val="20"/>
          <w:szCs w:val="20"/>
        </w:rPr>
        <w:t>del año 2016</w:t>
      </w:r>
      <w:r w:rsidRPr="00513E49">
        <w:rPr>
          <w:rFonts w:ascii="Tahoma" w:hAnsi="Tahoma" w:cs="Tahoma"/>
          <w:sz w:val="20"/>
          <w:szCs w:val="20"/>
        </w:rPr>
        <w:t xml:space="preserve">bajo los siguiente: </w:t>
      </w:r>
    </w:p>
    <w:p w:rsidR="002B293A" w:rsidRPr="00513E49" w:rsidRDefault="002B293A" w:rsidP="002B293A"/>
    <w:p w:rsidR="002B293A" w:rsidRDefault="002B293A" w:rsidP="002B293A"/>
    <w:p w:rsidR="002B293A" w:rsidRDefault="002B293A" w:rsidP="002B293A"/>
    <w:p w:rsidR="002B293A" w:rsidRDefault="002B293A" w:rsidP="002B293A"/>
    <w:p w:rsidR="002B293A" w:rsidRPr="00513E49" w:rsidRDefault="002B293A" w:rsidP="002B293A"/>
    <w:p w:rsidR="002B293A" w:rsidRPr="00513E49" w:rsidRDefault="002B293A" w:rsidP="002B293A">
      <w:pPr>
        <w:jc w:val="center"/>
        <w:rPr>
          <w:rFonts w:ascii="Tahoma" w:hAnsi="Tahoma" w:cs="Tahoma"/>
          <w:b/>
          <w:bCs/>
          <w:sz w:val="20"/>
          <w:szCs w:val="20"/>
        </w:rPr>
      </w:pPr>
      <w:r w:rsidRPr="00513E49">
        <w:rPr>
          <w:rFonts w:ascii="Tahoma" w:hAnsi="Tahoma" w:cs="Tahoma"/>
          <w:b/>
          <w:bCs/>
          <w:sz w:val="20"/>
          <w:szCs w:val="20"/>
        </w:rPr>
        <w:t>ANTECEDENTES</w:t>
      </w:r>
    </w:p>
    <w:p w:rsidR="002B293A" w:rsidRPr="00513E49" w:rsidRDefault="002B293A" w:rsidP="002B293A">
      <w:pPr>
        <w:jc w:val="center"/>
        <w:rPr>
          <w:rFonts w:ascii="Tahoma" w:hAnsi="Tahoma" w:cs="Tahoma"/>
          <w:b/>
          <w:bCs/>
          <w:sz w:val="20"/>
          <w:szCs w:val="20"/>
        </w:rPr>
      </w:pP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b/>
          <w:bCs/>
          <w:sz w:val="20"/>
          <w:szCs w:val="20"/>
        </w:rPr>
      </w:pPr>
      <w:r w:rsidRPr="00513E49">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513E49">
        <w:rPr>
          <w:rFonts w:ascii="Tahoma" w:hAnsi="Tahoma" w:cs="Tahoma"/>
          <w:b/>
          <w:sz w:val="20"/>
          <w:szCs w:val="20"/>
        </w:rPr>
        <w:t xml:space="preserve">Noviembre </w:t>
      </w:r>
      <w:r w:rsidRPr="00513E49">
        <w:rPr>
          <w:rFonts w:ascii="Tahoma" w:hAnsi="Tahoma" w:cs="Tahoma"/>
          <w:b/>
          <w:bCs/>
          <w:sz w:val="20"/>
          <w:szCs w:val="20"/>
        </w:rPr>
        <w:t>del año 2016.</w:t>
      </w: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 xml:space="preserve">En el citado Informe, la Comisión de Hacienda Municipal y Patrimonio encontró los siguientes datos relevantes: </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 xml:space="preserve">Dentro del Período comprendido entre el 1º- primero de Noviembre del 2016 - dos mil dieciséis, al 30 – treinta de Noviembre del mismo año, fueron reportados un total de ingresos por la cantidad de </w:t>
      </w:r>
      <w:r w:rsidRPr="00513E49">
        <w:rPr>
          <w:rFonts w:ascii="Tahoma" w:hAnsi="Tahoma" w:cs="Tahoma"/>
          <w:b/>
          <w:sz w:val="20"/>
          <w:szCs w:val="20"/>
        </w:rPr>
        <w:t xml:space="preserve">$67,562,343 </w:t>
      </w:r>
      <w:r w:rsidRPr="00513E49">
        <w:rPr>
          <w:rFonts w:ascii="Tahoma" w:hAnsi="Tahoma" w:cs="Tahoma"/>
          <w:sz w:val="20"/>
          <w:szCs w:val="20"/>
        </w:rPr>
        <w:t xml:space="preserve">(Sesenta y siete millones quinientos sesenta y dos mil trescientos cuarenta y tres pesos 00/100 M.N.). Por concepto de Impuestos, Derechos, Productos, Aprovechamientos, Participaciones, Aportaciones Federales, Contribuciones de Vecinos y Financiamiento. Con un acumulado de </w:t>
      </w:r>
      <w:r w:rsidRPr="00513E49">
        <w:rPr>
          <w:rFonts w:ascii="Tahoma" w:hAnsi="Tahoma" w:cs="Tahoma"/>
          <w:b/>
          <w:sz w:val="20"/>
          <w:szCs w:val="20"/>
        </w:rPr>
        <w:t>$940</w:t>
      </w:r>
      <w:proofErr w:type="gramStart"/>
      <w:r w:rsidRPr="00513E49">
        <w:rPr>
          <w:rFonts w:ascii="Tahoma" w:hAnsi="Tahoma" w:cs="Tahoma"/>
          <w:b/>
          <w:sz w:val="20"/>
          <w:szCs w:val="20"/>
        </w:rPr>
        <w:t>,479,506</w:t>
      </w:r>
      <w:proofErr w:type="gramEnd"/>
      <w:r w:rsidRPr="00513E49">
        <w:rPr>
          <w:rFonts w:ascii="Tahoma" w:hAnsi="Tahoma" w:cs="Tahoma"/>
          <w:sz w:val="20"/>
          <w:szCs w:val="20"/>
        </w:rPr>
        <w:t>(Novecientos cuarenta millones cuatrocientos setenta y nueve mil quinientos seis  pesos 00/100 M.N.).</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513E49">
        <w:rPr>
          <w:rFonts w:ascii="Tahoma" w:hAnsi="Tahoma" w:cs="Tahoma"/>
          <w:b/>
          <w:sz w:val="20"/>
          <w:szCs w:val="20"/>
        </w:rPr>
        <w:t xml:space="preserve">$111,199,765 </w:t>
      </w:r>
      <w:r w:rsidRPr="00513E49">
        <w:rPr>
          <w:rFonts w:ascii="Tahoma" w:hAnsi="Tahoma" w:cs="Tahoma"/>
          <w:sz w:val="20"/>
          <w:szCs w:val="20"/>
        </w:rPr>
        <w:t xml:space="preserve">(Ciento once millones ciento noventa y nueve mil setecientos sesenta y cinco pesos 00/100 M.N.). Con un acumulado de </w:t>
      </w:r>
      <w:r w:rsidRPr="00513E49">
        <w:rPr>
          <w:rFonts w:ascii="Tahoma" w:hAnsi="Tahoma" w:cs="Tahoma"/>
          <w:b/>
          <w:sz w:val="20"/>
          <w:szCs w:val="20"/>
        </w:rPr>
        <w:t>$964</w:t>
      </w:r>
      <w:proofErr w:type="gramStart"/>
      <w:r w:rsidRPr="00513E49">
        <w:rPr>
          <w:rFonts w:ascii="Tahoma" w:hAnsi="Tahoma" w:cs="Tahoma"/>
          <w:b/>
          <w:sz w:val="20"/>
          <w:szCs w:val="20"/>
        </w:rPr>
        <w:t>,758,088</w:t>
      </w:r>
      <w:proofErr w:type="gramEnd"/>
      <w:r w:rsidRPr="00513E49">
        <w:rPr>
          <w:rFonts w:ascii="Tahoma" w:hAnsi="Tahoma" w:cs="Tahoma"/>
          <w:sz w:val="20"/>
          <w:szCs w:val="20"/>
        </w:rPr>
        <w:t>(Novecientos sesenta y cuatro millones setecientos cincuenta y ocho mil ochenta y ocho pesos 00/100 M.N.).</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En ese orden de ideas, dentro del Período que se informa, existió un remanente negativo del Municipio por la cantidad de -</w:t>
      </w:r>
      <w:r w:rsidRPr="00513E49">
        <w:rPr>
          <w:rFonts w:ascii="Tahoma" w:hAnsi="Tahoma" w:cs="Tahoma"/>
          <w:b/>
          <w:sz w:val="20"/>
          <w:szCs w:val="20"/>
        </w:rPr>
        <w:t xml:space="preserve">$43,637.422 </w:t>
      </w:r>
      <w:r w:rsidRPr="00513E49">
        <w:rPr>
          <w:rFonts w:ascii="Tahoma" w:hAnsi="Tahoma" w:cs="Tahoma"/>
          <w:sz w:val="20"/>
          <w:szCs w:val="20"/>
        </w:rPr>
        <w:t>(Cuarenta y tres millones seiscientos treinta y siete mil cuatrocientos veinte y dos pesos 00/100 Moneda Nacional). Con un acumulado de -</w:t>
      </w:r>
      <w:r w:rsidRPr="00513E49">
        <w:rPr>
          <w:rFonts w:ascii="Tahoma" w:hAnsi="Tahoma" w:cs="Tahoma"/>
          <w:b/>
          <w:sz w:val="20"/>
          <w:szCs w:val="20"/>
        </w:rPr>
        <w:t>$24</w:t>
      </w:r>
      <w:proofErr w:type="gramStart"/>
      <w:r w:rsidRPr="00513E49">
        <w:rPr>
          <w:rFonts w:ascii="Tahoma" w:hAnsi="Tahoma" w:cs="Tahoma"/>
          <w:b/>
          <w:sz w:val="20"/>
          <w:szCs w:val="20"/>
        </w:rPr>
        <w:t>,278,582</w:t>
      </w:r>
      <w:proofErr w:type="gramEnd"/>
      <w:r w:rsidRPr="00513E49">
        <w:rPr>
          <w:rFonts w:ascii="Tahoma" w:hAnsi="Tahoma" w:cs="Tahoma"/>
          <w:sz w:val="20"/>
          <w:szCs w:val="20"/>
        </w:rPr>
        <w:t xml:space="preserve"> (Veinticuatro millones doscientos setenta y ocho mil quinientos ochenta y dos  pesos 00/100 M.N.) Lo anterior se resume conforme a la siguiente tabla:</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p>
    <w:tbl>
      <w:tblPr>
        <w:tblStyle w:val="Tablaconcuadrcula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2B293A" w:rsidRPr="00513E49" w:rsidTr="009F5B33">
        <w:tc>
          <w:tcPr>
            <w:tcW w:w="3794" w:type="dxa"/>
          </w:tcPr>
          <w:p w:rsidR="002B293A" w:rsidRPr="00513E49" w:rsidRDefault="002B293A" w:rsidP="009F5B33">
            <w:pPr>
              <w:jc w:val="both"/>
              <w:rPr>
                <w:rFonts w:ascii="Tahoma" w:hAnsi="Tahoma" w:cs="Tahoma"/>
              </w:rPr>
            </w:pPr>
          </w:p>
        </w:tc>
        <w:tc>
          <w:tcPr>
            <w:tcW w:w="2551" w:type="dxa"/>
          </w:tcPr>
          <w:p w:rsidR="002B293A" w:rsidRPr="00513E49" w:rsidRDefault="002B293A" w:rsidP="009F5B33">
            <w:pPr>
              <w:jc w:val="center"/>
              <w:rPr>
                <w:rFonts w:ascii="Tahoma" w:hAnsi="Tahoma" w:cs="Tahoma"/>
                <w:b/>
              </w:rPr>
            </w:pPr>
            <w:r w:rsidRPr="00513E49">
              <w:rPr>
                <w:rFonts w:ascii="Tahoma" w:hAnsi="Tahoma" w:cs="Tahoma"/>
                <w:b/>
              </w:rPr>
              <w:t>Octubre</w:t>
            </w:r>
          </w:p>
        </w:tc>
        <w:tc>
          <w:tcPr>
            <w:tcW w:w="2552" w:type="dxa"/>
          </w:tcPr>
          <w:p w:rsidR="002B293A" w:rsidRPr="00513E49" w:rsidRDefault="002B293A" w:rsidP="009F5B33">
            <w:pPr>
              <w:jc w:val="center"/>
              <w:rPr>
                <w:rFonts w:ascii="Tahoma" w:hAnsi="Tahoma" w:cs="Tahoma"/>
                <w:b/>
              </w:rPr>
            </w:pPr>
            <w:r w:rsidRPr="00513E49">
              <w:rPr>
                <w:rFonts w:ascii="Tahoma" w:hAnsi="Tahoma" w:cs="Tahoma"/>
                <w:b/>
              </w:rPr>
              <w:t>Acumulado</w:t>
            </w:r>
          </w:p>
        </w:tc>
      </w:tr>
      <w:tr w:rsidR="002B293A" w:rsidRPr="00513E49" w:rsidTr="009F5B33">
        <w:tc>
          <w:tcPr>
            <w:tcW w:w="3794" w:type="dxa"/>
          </w:tcPr>
          <w:p w:rsidR="002B293A" w:rsidRPr="00513E49" w:rsidRDefault="002B293A" w:rsidP="009F5B33">
            <w:pPr>
              <w:jc w:val="both"/>
              <w:rPr>
                <w:rFonts w:ascii="Tahoma" w:hAnsi="Tahoma" w:cs="Tahoma"/>
              </w:rPr>
            </w:pPr>
            <w:r w:rsidRPr="00513E49">
              <w:rPr>
                <w:rFonts w:ascii="Tahoma" w:hAnsi="Tahoma" w:cs="Tahoma"/>
              </w:rPr>
              <w:t>Total de Ingresos en el periodo</w:t>
            </w:r>
          </w:p>
        </w:tc>
        <w:tc>
          <w:tcPr>
            <w:tcW w:w="2551" w:type="dxa"/>
          </w:tcPr>
          <w:p w:rsidR="002B293A" w:rsidRPr="00513E49" w:rsidRDefault="002B293A" w:rsidP="009F5B33">
            <w:pPr>
              <w:jc w:val="center"/>
              <w:rPr>
                <w:rFonts w:ascii="Tahoma" w:hAnsi="Tahoma" w:cs="Tahoma"/>
              </w:rPr>
            </w:pPr>
            <w:r w:rsidRPr="00513E49">
              <w:rPr>
                <w:rFonts w:ascii="Tahoma" w:hAnsi="Tahoma" w:cs="Tahoma"/>
              </w:rPr>
              <w:t>$ 67,562,343</w:t>
            </w:r>
          </w:p>
        </w:tc>
        <w:tc>
          <w:tcPr>
            <w:tcW w:w="2552" w:type="dxa"/>
          </w:tcPr>
          <w:p w:rsidR="002B293A" w:rsidRPr="00513E49" w:rsidRDefault="002B293A" w:rsidP="009F5B33">
            <w:pPr>
              <w:jc w:val="center"/>
              <w:rPr>
                <w:rFonts w:ascii="Tahoma" w:hAnsi="Tahoma" w:cs="Tahoma"/>
              </w:rPr>
            </w:pPr>
            <w:r w:rsidRPr="00513E49">
              <w:rPr>
                <w:rFonts w:ascii="Tahoma" w:hAnsi="Tahoma" w:cs="Tahoma"/>
              </w:rPr>
              <w:t>$ 940,479,506</w:t>
            </w:r>
          </w:p>
        </w:tc>
      </w:tr>
      <w:tr w:rsidR="002B293A" w:rsidRPr="00513E49" w:rsidTr="009F5B33">
        <w:tc>
          <w:tcPr>
            <w:tcW w:w="3794" w:type="dxa"/>
          </w:tcPr>
          <w:p w:rsidR="002B293A" w:rsidRPr="00513E49" w:rsidRDefault="002B293A" w:rsidP="009F5B33">
            <w:pPr>
              <w:jc w:val="both"/>
              <w:rPr>
                <w:rFonts w:ascii="Tahoma" w:hAnsi="Tahoma" w:cs="Tahoma"/>
              </w:rPr>
            </w:pPr>
            <w:r w:rsidRPr="00513E49">
              <w:rPr>
                <w:rFonts w:ascii="Tahoma" w:hAnsi="Tahoma" w:cs="Tahoma"/>
              </w:rPr>
              <w:t>Total de Egresos en el periodo</w:t>
            </w:r>
          </w:p>
        </w:tc>
        <w:tc>
          <w:tcPr>
            <w:tcW w:w="2551" w:type="dxa"/>
          </w:tcPr>
          <w:p w:rsidR="002B293A" w:rsidRPr="00513E49" w:rsidRDefault="002B293A" w:rsidP="009F5B33">
            <w:pPr>
              <w:jc w:val="center"/>
              <w:rPr>
                <w:rFonts w:ascii="Tahoma" w:hAnsi="Tahoma" w:cs="Tahoma"/>
              </w:rPr>
            </w:pPr>
            <w:r w:rsidRPr="00513E49">
              <w:rPr>
                <w:rFonts w:ascii="Tahoma" w:hAnsi="Tahoma" w:cs="Tahoma"/>
              </w:rPr>
              <w:t>$ 111,199,765</w:t>
            </w:r>
          </w:p>
        </w:tc>
        <w:tc>
          <w:tcPr>
            <w:tcW w:w="2552" w:type="dxa"/>
          </w:tcPr>
          <w:p w:rsidR="002B293A" w:rsidRPr="00513E49" w:rsidRDefault="002B293A" w:rsidP="009F5B33">
            <w:pPr>
              <w:jc w:val="center"/>
              <w:rPr>
                <w:rFonts w:ascii="Tahoma" w:hAnsi="Tahoma" w:cs="Tahoma"/>
              </w:rPr>
            </w:pPr>
            <w:r w:rsidRPr="00513E49">
              <w:rPr>
                <w:rFonts w:ascii="Tahoma" w:hAnsi="Tahoma" w:cs="Tahoma"/>
              </w:rPr>
              <w:t>$ 964,758,088</w:t>
            </w:r>
          </w:p>
        </w:tc>
      </w:tr>
      <w:tr w:rsidR="002B293A" w:rsidRPr="00513E49" w:rsidTr="009F5B33">
        <w:tc>
          <w:tcPr>
            <w:tcW w:w="3794" w:type="dxa"/>
          </w:tcPr>
          <w:p w:rsidR="002B293A" w:rsidRPr="00513E49" w:rsidRDefault="002B293A" w:rsidP="009F5B33">
            <w:pPr>
              <w:jc w:val="both"/>
              <w:rPr>
                <w:rFonts w:ascii="Tahoma" w:hAnsi="Tahoma" w:cs="Tahoma"/>
              </w:rPr>
            </w:pPr>
          </w:p>
        </w:tc>
        <w:tc>
          <w:tcPr>
            <w:tcW w:w="2551" w:type="dxa"/>
          </w:tcPr>
          <w:p w:rsidR="002B293A" w:rsidRPr="00513E49" w:rsidRDefault="002B293A" w:rsidP="009F5B33">
            <w:pPr>
              <w:jc w:val="center"/>
              <w:rPr>
                <w:rFonts w:ascii="Tahoma" w:hAnsi="Tahoma" w:cs="Tahoma"/>
              </w:rPr>
            </w:pPr>
          </w:p>
        </w:tc>
        <w:tc>
          <w:tcPr>
            <w:tcW w:w="2552" w:type="dxa"/>
          </w:tcPr>
          <w:p w:rsidR="002B293A" w:rsidRPr="00513E49" w:rsidRDefault="002B293A" w:rsidP="009F5B33">
            <w:pPr>
              <w:jc w:val="center"/>
              <w:rPr>
                <w:rFonts w:ascii="Tahoma" w:hAnsi="Tahoma" w:cs="Tahoma"/>
              </w:rPr>
            </w:pPr>
          </w:p>
        </w:tc>
      </w:tr>
      <w:tr w:rsidR="002B293A" w:rsidRPr="00513E49" w:rsidTr="009F5B33">
        <w:tc>
          <w:tcPr>
            <w:tcW w:w="3794" w:type="dxa"/>
          </w:tcPr>
          <w:p w:rsidR="002B293A" w:rsidRPr="00513E49" w:rsidRDefault="002B293A" w:rsidP="009F5B33">
            <w:pPr>
              <w:jc w:val="center"/>
              <w:rPr>
                <w:rFonts w:ascii="Tahoma" w:hAnsi="Tahoma" w:cs="Tahoma"/>
                <w:b/>
              </w:rPr>
            </w:pPr>
            <w:r w:rsidRPr="00513E49">
              <w:rPr>
                <w:rFonts w:ascii="Tahoma" w:hAnsi="Tahoma" w:cs="Tahoma"/>
                <w:b/>
              </w:rPr>
              <w:t>Remanente</w:t>
            </w:r>
          </w:p>
        </w:tc>
        <w:tc>
          <w:tcPr>
            <w:tcW w:w="2551" w:type="dxa"/>
          </w:tcPr>
          <w:p w:rsidR="002B293A" w:rsidRPr="00513E49" w:rsidRDefault="002B293A" w:rsidP="009F5B33">
            <w:pPr>
              <w:jc w:val="center"/>
              <w:rPr>
                <w:rFonts w:ascii="Tahoma" w:hAnsi="Tahoma" w:cs="Tahoma"/>
                <w:b/>
              </w:rPr>
            </w:pPr>
            <w:r w:rsidRPr="00513E49">
              <w:rPr>
                <w:rFonts w:ascii="Tahoma" w:hAnsi="Tahoma" w:cs="Tahoma"/>
                <w:b/>
              </w:rPr>
              <w:t>$-43,637,422</w:t>
            </w:r>
          </w:p>
        </w:tc>
        <w:tc>
          <w:tcPr>
            <w:tcW w:w="2552" w:type="dxa"/>
          </w:tcPr>
          <w:p w:rsidR="002B293A" w:rsidRPr="00513E49" w:rsidRDefault="002B293A" w:rsidP="009F5B33">
            <w:pPr>
              <w:jc w:val="center"/>
              <w:rPr>
                <w:rFonts w:ascii="Tahoma" w:hAnsi="Tahoma" w:cs="Tahoma"/>
                <w:b/>
              </w:rPr>
            </w:pPr>
            <w:r w:rsidRPr="00513E49">
              <w:rPr>
                <w:rFonts w:ascii="Tahoma" w:hAnsi="Tahoma" w:cs="Tahoma"/>
                <w:b/>
              </w:rPr>
              <w:t>$ -24,278,582</w:t>
            </w:r>
          </w:p>
        </w:tc>
      </w:tr>
    </w:tbl>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p>
    <w:p w:rsidR="002B293A" w:rsidRPr="00513E49" w:rsidRDefault="002B293A" w:rsidP="002B293A">
      <w:pPr>
        <w:jc w:val="center"/>
        <w:rPr>
          <w:rFonts w:ascii="Tahoma" w:hAnsi="Tahoma" w:cs="Tahoma"/>
          <w:b/>
          <w:bCs/>
          <w:sz w:val="20"/>
          <w:szCs w:val="20"/>
        </w:rPr>
      </w:pPr>
      <w:r w:rsidRPr="00513E49">
        <w:rPr>
          <w:rFonts w:ascii="Tahoma" w:hAnsi="Tahoma" w:cs="Tahoma"/>
          <w:b/>
          <w:bCs/>
          <w:sz w:val="20"/>
          <w:szCs w:val="20"/>
        </w:rPr>
        <w:t>CONSIDERACIONES</w:t>
      </w: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b/>
          <w:bCs/>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b/>
          <w:bCs/>
          <w:sz w:val="20"/>
          <w:szCs w:val="20"/>
        </w:rPr>
        <w:lastRenderedPageBreak/>
        <w:t xml:space="preserve">PRIMERO.- </w:t>
      </w:r>
      <w:r w:rsidRPr="00513E49">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2B293A" w:rsidRPr="00513E49" w:rsidRDefault="002B293A" w:rsidP="002B293A">
      <w:pPr>
        <w:jc w:val="both"/>
        <w:rPr>
          <w:rFonts w:ascii="Tahoma" w:hAnsi="Tahoma" w:cs="Tahoma"/>
          <w:sz w:val="20"/>
          <w:szCs w:val="20"/>
        </w:rPr>
      </w:pPr>
    </w:p>
    <w:p w:rsidR="002B293A" w:rsidRPr="00513E49" w:rsidRDefault="002B293A" w:rsidP="002B293A">
      <w:pPr>
        <w:autoSpaceDE w:val="0"/>
        <w:autoSpaceDN w:val="0"/>
        <w:adjustRightInd w:val="0"/>
        <w:jc w:val="both"/>
        <w:rPr>
          <w:rFonts w:ascii="Tahoma" w:hAnsi="Tahoma" w:cs="Tahoma"/>
          <w:sz w:val="20"/>
          <w:szCs w:val="20"/>
        </w:rPr>
      </w:pPr>
      <w:r w:rsidRPr="00513E49">
        <w:rPr>
          <w:rFonts w:ascii="Tahoma" w:hAnsi="Tahoma" w:cs="Tahoma"/>
          <w:b/>
          <w:color w:val="000000"/>
          <w:sz w:val="20"/>
          <w:szCs w:val="20"/>
        </w:rPr>
        <w:t>SEGUNDO.-</w:t>
      </w:r>
      <w:r w:rsidRPr="00513E49">
        <w:rPr>
          <w:rFonts w:ascii="Tahoma" w:hAnsi="Tahoma" w:cs="Tahoma"/>
          <w:color w:val="000000"/>
          <w:sz w:val="20"/>
          <w:szCs w:val="20"/>
        </w:rPr>
        <w:t xml:space="preserve">Que el artículo 33, fracción III  inciso i) de la Ley de Gobierno Municipal del Estado de Nuevo León, menciona que el </w:t>
      </w:r>
      <w:r w:rsidRPr="00513E49">
        <w:rPr>
          <w:rFonts w:ascii="Tahoma" w:hAnsi="Tahoma" w:cs="Tahoma"/>
          <w:sz w:val="20"/>
          <w:szCs w:val="20"/>
        </w:rPr>
        <w:t xml:space="preserve">Ayuntamiento tendrá las siguientes facultades y obligaciones. En materia de Hacienda Pública Municipal, Conocer los informes contables y financieros rendidos mensualmente por el Tesorero Municipal; </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b/>
          <w:bCs/>
          <w:sz w:val="20"/>
          <w:szCs w:val="20"/>
        </w:rPr>
        <w:t xml:space="preserve">TERCERO.- </w:t>
      </w:r>
      <w:r w:rsidRPr="00513E49">
        <w:rPr>
          <w:rFonts w:ascii="Tahoma" w:hAnsi="Tahoma" w:cs="Tahoma"/>
          <w:sz w:val="20"/>
          <w:szCs w:val="20"/>
        </w:rPr>
        <w:t>Que los integrantes de esta Comisión sostuvieron una reunión con el Tesorero Municipal, en la  cual nos presentó y explico los documentos que contemplan la descripción del origen y aplicación de los recursos financieros que integran el mes de Noviembre del año 2016, el cual, debidamente suscrito, se adjunta al presente Dictamen.</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sz w:val="20"/>
          <w:szCs w:val="20"/>
        </w:rPr>
        <w:t>Por lo anterior, se tiene a bien recomendar a este pleno, previo análisis, la aprobación en su caso de los siguientes:</w:t>
      </w:r>
    </w:p>
    <w:p w:rsidR="002B293A" w:rsidRPr="00513E49" w:rsidRDefault="002B293A" w:rsidP="002B293A">
      <w:pPr>
        <w:jc w:val="both"/>
        <w:rPr>
          <w:rFonts w:ascii="Tahoma" w:hAnsi="Tahoma" w:cs="Tahoma"/>
          <w:sz w:val="20"/>
          <w:szCs w:val="20"/>
        </w:rPr>
      </w:pPr>
    </w:p>
    <w:p w:rsidR="002B293A" w:rsidRPr="00513E49" w:rsidRDefault="002B293A" w:rsidP="002B293A">
      <w:pPr>
        <w:jc w:val="center"/>
        <w:rPr>
          <w:rFonts w:ascii="Tahoma" w:hAnsi="Tahoma" w:cs="Tahoma"/>
          <w:b/>
          <w:bCs/>
          <w:sz w:val="20"/>
          <w:szCs w:val="20"/>
        </w:rPr>
      </w:pPr>
      <w:r w:rsidRPr="00513E49">
        <w:rPr>
          <w:rFonts w:ascii="Tahoma" w:hAnsi="Tahoma" w:cs="Tahoma"/>
          <w:b/>
          <w:bCs/>
          <w:sz w:val="20"/>
          <w:szCs w:val="20"/>
        </w:rPr>
        <w:t>ACUERDOS</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b/>
          <w:bCs/>
          <w:sz w:val="20"/>
          <w:szCs w:val="20"/>
        </w:rPr>
        <w:t xml:space="preserve">Primero.- </w:t>
      </w:r>
      <w:r w:rsidRPr="00513E49">
        <w:rPr>
          <w:rFonts w:ascii="Tahoma" w:hAnsi="Tahoma" w:cs="Tahoma"/>
          <w:sz w:val="20"/>
          <w:szCs w:val="20"/>
        </w:rPr>
        <w:t>Se apruebe el informe financiero de origen y aplicación de recursos del municipio de General Escobedo, correspondiente, al mes de Noviembre del año 2016; en los términos que se describen en el documento adjunto al presente, mismo que forma parte integral de este Dictamen.</w:t>
      </w:r>
    </w:p>
    <w:p w:rsidR="002B293A" w:rsidRPr="00513E49" w:rsidRDefault="002B293A" w:rsidP="002B293A">
      <w:pPr>
        <w:jc w:val="both"/>
        <w:rPr>
          <w:rFonts w:ascii="Tahoma" w:hAnsi="Tahoma" w:cs="Tahoma"/>
          <w:sz w:val="20"/>
          <w:szCs w:val="20"/>
        </w:rPr>
      </w:pPr>
    </w:p>
    <w:p w:rsidR="002B293A" w:rsidRPr="00513E49" w:rsidRDefault="002B293A" w:rsidP="002B293A">
      <w:pPr>
        <w:jc w:val="both"/>
        <w:rPr>
          <w:rFonts w:ascii="Tahoma" w:hAnsi="Tahoma" w:cs="Tahoma"/>
          <w:sz w:val="20"/>
          <w:szCs w:val="20"/>
        </w:rPr>
      </w:pPr>
      <w:r w:rsidRPr="00513E49">
        <w:rPr>
          <w:rFonts w:ascii="Tahoma" w:hAnsi="Tahoma" w:cs="Tahoma"/>
          <w:b/>
          <w:bCs/>
          <w:sz w:val="20"/>
          <w:szCs w:val="20"/>
        </w:rPr>
        <w:t xml:space="preserve">Segundo.- </w:t>
      </w:r>
      <w:r w:rsidRPr="00513E49">
        <w:rPr>
          <w:rFonts w:ascii="Tahoma" w:hAnsi="Tahoma" w:cs="Tahoma"/>
          <w:sz w:val="20"/>
          <w:szCs w:val="20"/>
        </w:rPr>
        <w:t>Que se dé la debida difusión al informe Financiero de Origen y Aplicación de Recursos del Municipio, correspondiente al mes de Noviembre del año 2016.</w:t>
      </w:r>
    </w:p>
    <w:p w:rsidR="002B293A" w:rsidRPr="00513E49" w:rsidRDefault="002B293A" w:rsidP="002B293A">
      <w:pPr>
        <w:jc w:val="both"/>
        <w:rPr>
          <w:rFonts w:ascii="Tahoma" w:hAnsi="Tahoma" w:cs="Tahoma"/>
          <w:sz w:val="20"/>
          <w:szCs w:val="20"/>
        </w:rPr>
      </w:pPr>
    </w:p>
    <w:p w:rsidR="002B293A" w:rsidRDefault="002B293A" w:rsidP="002B293A">
      <w:pPr>
        <w:rPr>
          <w:rFonts w:ascii="Tahoma" w:hAnsi="Tahoma" w:cs="Tahoma"/>
          <w:sz w:val="20"/>
          <w:szCs w:val="20"/>
        </w:rPr>
      </w:pPr>
      <w:r w:rsidRPr="00513E49">
        <w:rPr>
          <w:rFonts w:ascii="Tahoma" w:hAnsi="Tahoma" w:cs="Tahoma"/>
          <w:sz w:val="20"/>
          <w:szCs w:val="20"/>
        </w:rPr>
        <w:t>Así lo acuerdan quienes firman al calce del presente Dictamen, en sesión de la Comisión de Hacienda Municipal y Patrimonio a los 19 días del mes de diciembre del año 2016.</w:t>
      </w:r>
      <w:r w:rsidRPr="001D562F">
        <w:rPr>
          <w:rFonts w:ascii="Tahoma" w:hAnsi="Tahoma" w:cs="Tahoma"/>
          <w:sz w:val="20"/>
          <w:szCs w:val="20"/>
        </w:rPr>
        <w:t xml:space="preserve">Síndico Primero Erika Janeth Cabrera Palacios, Presidente; Síndico Segundo Lucía Aracely Hernández López, Secretario; Reg. Juan Gilberto Caballero Rueda, Vocal. </w:t>
      </w:r>
      <w:r w:rsidRPr="001D562F">
        <w:rPr>
          <w:rFonts w:ascii="Tahoma" w:hAnsi="Tahoma" w:cs="Tahoma"/>
          <w:b/>
          <w:sz w:val="20"/>
          <w:szCs w:val="20"/>
        </w:rPr>
        <w:t>RUBRICAS.</w:t>
      </w:r>
    </w:p>
    <w:p w:rsidR="002B293A" w:rsidRDefault="002B293A" w:rsidP="006A6558">
      <w:pPr>
        <w:jc w:val="both"/>
      </w:pPr>
    </w:p>
    <w:p w:rsidR="002B293A" w:rsidRDefault="002B293A" w:rsidP="006A6558">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5502D" w:rsidRPr="00FD4470" w:rsidTr="0095502D">
        <w:trPr>
          <w:trHeight w:val="1700"/>
        </w:trPr>
        <w:tc>
          <w:tcPr>
            <w:tcW w:w="8755" w:type="dxa"/>
            <w:tcBorders>
              <w:top w:val="single" w:sz="4" w:space="0" w:color="auto"/>
              <w:left w:val="single" w:sz="4" w:space="0" w:color="auto"/>
              <w:bottom w:val="single" w:sz="4" w:space="0" w:color="auto"/>
              <w:right w:val="single" w:sz="4" w:space="0" w:color="auto"/>
            </w:tcBorders>
          </w:tcPr>
          <w:p w:rsidR="0095502D" w:rsidRPr="00FD4470" w:rsidRDefault="0095502D" w:rsidP="0095502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95502D" w:rsidRPr="00430755" w:rsidTr="0095502D">
              <w:trPr>
                <w:trHeight w:val="345"/>
              </w:trPr>
              <w:tc>
                <w:tcPr>
                  <w:tcW w:w="8455" w:type="dxa"/>
                  <w:tcBorders>
                    <w:top w:val="single" w:sz="4" w:space="0" w:color="auto"/>
                    <w:left w:val="single" w:sz="4" w:space="0" w:color="auto"/>
                    <w:bottom w:val="single" w:sz="4" w:space="0" w:color="auto"/>
                    <w:right w:val="single" w:sz="4" w:space="0" w:color="auto"/>
                  </w:tcBorders>
                </w:tcPr>
                <w:p w:rsidR="0095502D" w:rsidRPr="00430755" w:rsidRDefault="0095502D" w:rsidP="002B293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B293A">
                    <w:rPr>
                      <w:b/>
                    </w:rPr>
                    <w:t xml:space="preserve"> </w:t>
                  </w:r>
                  <w:r w:rsidR="002B293A" w:rsidRPr="002B293A">
                    <w:t xml:space="preserve">Por mayoría absoluta se aprueba la dispensa de </w:t>
                  </w:r>
                  <w:proofErr w:type="spellStart"/>
                  <w:r w:rsidR="002B293A" w:rsidRPr="002B293A">
                    <w:t>lecturadel</w:t>
                  </w:r>
                  <w:proofErr w:type="spellEnd"/>
                  <w:r w:rsidR="002B293A" w:rsidRPr="002B293A">
                    <w:t xml:space="preserve"> dictamen que </w:t>
                  </w:r>
                  <w:proofErr w:type="spellStart"/>
                  <w:r w:rsidR="002B293A" w:rsidRPr="002B293A">
                    <w:t>contienela</w:t>
                  </w:r>
                  <w:proofErr w:type="spellEnd"/>
                  <w:r w:rsidR="002B293A" w:rsidRPr="002B293A">
                    <w:t xml:space="preserve"> propuesta para autorizar la celebración de la operación de refinanciamiento de los créditos contratados con la banca comercial y de desarrollo</w:t>
                  </w:r>
                  <w:r w:rsidRPr="002B293A">
                    <w:rPr>
                      <w:rFonts w:ascii="Tahoma" w:hAnsi="Tahoma" w:cs="Tahoma"/>
                    </w:rPr>
                    <w:t>.</w:t>
                  </w:r>
                </w:p>
              </w:tc>
            </w:tr>
          </w:tbl>
          <w:p w:rsidR="0095502D" w:rsidRPr="00FD4470" w:rsidRDefault="0095502D" w:rsidP="0095502D">
            <w:pPr>
              <w:ind w:right="-136"/>
              <w:jc w:val="both"/>
              <w:rPr>
                <w:rFonts w:ascii="Tahoma" w:hAnsi="Tahoma" w:cs="Tahoma"/>
              </w:rPr>
            </w:pPr>
          </w:p>
        </w:tc>
      </w:tr>
    </w:tbl>
    <w:p w:rsidR="0095502D" w:rsidRDefault="0095502D" w:rsidP="006A6558">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2B293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2B293A">
                    <w:t xml:space="preserve">Por mayoría absoluta se </w:t>
                  </w:r>
                  <w:proofErr w:type="spellStart"/>
                  <w:r w:rsidRPr="002B293A">
                    <w:t>apruebala</w:t>
                  </w:r>
                  <w:proofErr w:type="spellEnd"/>
                  <w:r w:rsidRPr="002B293A">
                    <w:t xml:space="preserve"> propuesta para autorizar la celebración de la operación de refinanciamiento de los créditos contratados con la banca comercial y de desarrollo</w:t>
                  </w:r>
                  <w:proofErr w:type="gramStart"/>
                  <w:r w:rsidRPr="002B293A">
                    <w:t>.(</w:t>
                  </w:r>
                  <w:proofErr w:type="gramEnd"/>
                  <w:r w:rsidRPr="002B293A">
                    <w:t>ARAE-213/2016)</w:t>
                  </w:r>
                  <w:r w:rsidRPr="002B293A">
                    <w:rPr>
                      <w:rFonts w:ascii="Tahoma" w:hAnsi="Tahoma" w:cs="Tahoma"/>
                    </w:rPr>
                    <w:t>.</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p w:rsidR="002B293A" w:rsidRDefault="002B293A" w:rsidP="002B293A">
      <w:pPr>
        <w:jc w:val="both"/>
        <w:rPr>
          <w:rFonts w:cstheme="minorHAnsi"/>
        </w:rPr>
      </w:pPr>
      <w:r>
        <w:rPr>
          <w:rFonts w:cstheme="minorHAnsi"/>
        </w:rPr>
        <w:t>A continuación se transcribe en su totalidad el Dictamen aprobado en el presente punto del orden del día.</w:t>
      </w:r>
    </w:p>
    <w:p w:rsidR="00D17713" w:rsidRDefault="00D17713" w:rsidP="002B293A">
      <w:pPr>
        <w:jc w:val="both"/>
        <w:rPr>
          <w:b/>
        </w:rPr>
      </w:pPr>
    </w:p>
    <w:p w:rsidR="00D17713" w:rsidRDefault="00D17713" w:rsidP="002B293A">
      <w:pPr>
        <w:jc w:val="both"/>
        <w:rPr>
          <w:b/>
        </w:rPr>
      </w:pPr>
    </w:p>
    <w:p w:rsidR="00D17713" w:rsidRDefault="00D17713" w:rsidP="002B293A">
      <w:pPr>
        <w:jc w:val="both"/>
        <w:rPr>
          <w:b/>
        </w:rPr>
      </w:pPr>
    </w:p>
    <w:p w:rsidR="00D17713" w:rsidRDefault="00D17713" w:rsidP="002B293A">
      <w:pPr>
        <w:jc w:val="both"/>
        <w:rPr>
          <w:b/>
        </w:rPr>
      </w:pPr>
    </w:p>
    <w:p w:rsidR="00D17713" w:rsidRDefault="00D17713" w:rsidP="002B293A">
      <w:pPr>
        <w:jc w:val="both"/>
        <w:rPr>
          <w:b/>
        </w:rPr>
      </w:pPr>
    </w:p>
    <w:p w:rsidR="002B293A" w:rsidRPr="00513E49" w:rsidRDefault="002B293A" w:rsidP="002B293A">
      <w:pPr>
        <w:jc w:val="both"/>
        <w:rPr>
          <w:b/>
        </w:rPr>
      </w:pPr>
      <w:r w:rsidRPr="00513E49">
        <w:rPr>
          <w:b/>
        </w:rPr>
        <w:lastRenderedPageBreak/>
        <w:t xml:space="preserve">CC. INTEGRANTES DEL PLENO DEL R. AYUNTAMIENTO </w:t>
      </w:r>
    </w:p>
    <w:p w:rsidR="002B293A" w:rsidRPr="00513E49" w:rsidRDefault="002B293A" w:rsidP="002B293A">
      <w:pPr>
        <w:jc w:val="both"/>
        <w:rPr>
          <w:b/>
        </w:rPr>
      </w:pPr>
    </w:p>
    <w:p w:rsidR="002B293A" w:rsidRPr="00513E49" w:rsidRDefault="002B293A" w:rsidP="002B293A">
      <w:pPr>
        <w:jc w:val="both"/>
        <w:rPr>
          <w:b/>
        </w:rPr>
      </w:pPr>
      <w:r w:rsidRPr="00513E49">
        <w:rPr>
          <w:b/>
        </w:rPr>
        <w:t>DEL MUNICIPIO DE GENERAL ESCOBEDO, N. L.</w:t>
      </w:r>
    </w:p>
    <w:p w:rsidR="002B293A" w:rsidRPr="00513E49" w:rsidRDefault="002B293A" w:rsidP="002B293A">
      <w:pPr>
        <w:jc w:val="both"/>
        <w:rPr>
          <w:b/>
        </w:rPr>
      </w:pPr>
    </w:p>
    <w:p w:rsidR="002B293A" w:rsidRPr="00513E49" w:rsidRDefault="002B293A" w:rsidP="002B293A">
      <w:pPr>
        <w:jc w:val="both"/>
        <w:rPr>
          <w:b/>
        </w:rPr>
      </w:pPr>
      <w:r w:rsidRPr="00513E49">
        <w:rPr>
          <w:b/>
        </w:rPr>
        <w:t>PRESENTES.-</w:t>
      </w:r>
    </w:p>
    <w:p w:rsidR="002B293A" w:rsidRPr="00513E49" w:rsidRDefault="002B293A" w:rsidP="002B293A">
      <w:pPr>
        <w:jc w:val="both"/>
      </w:pPr>
    </w:p>
    <w:p w:rsidR="002B293A" w:rsidRPr="00513E49" w:rsidRDefault="002B293A" w:rsidP="002B293A">
      <w:pPr>
        <w:autoSpaceDE w:val="0"/>
        <w:autoSpaceDN w:val="0"/>
        <w:adjustRightInd w:val="0"/>
        <w:jc w:val="both"/>
      </w:pPr>
      <w:r w:rsidRPr="00513E49">
        <w:t>Atendiendo la convocatoria correspondiente de la Comisión de Hacienda Municipal y Patrimonio, los integrantes de la misma, en Sesión de Comisión del 19 de Diciembre del año en curso acordaron con fundamento en lo establecido por los artículos 38, 40, fracción II, 42 y 43 de la Ley de Gobierno Municipal del Estado de Nuevo León; 78, 79, fracción II, 80, 82, fracción III, 85, fracción V, 96, 97, 101, 106 , 108 y demás aplicables del Reglamento Interior del R. Ayuntamiento de este Municipio presentar a este Cuerpo Colegiado la</w:t>
      </w:r>
      <w:r w:rsidRPr="00513E49">
        <w:rPr>
          <w:b/>
        </w:rPr>
        <w:t xml:space="preserve"> “Solicitud para autorizar la celebración de la operación de refinanciamiento de los créditos contratados con la Banca Comercial y de Desarrollo”</w:t>
      </w:r>
      <w:r w:rsidRPr="00513E49">
        <w:t>; solicitud que fue elaborada por la Secretaría de Administración, Finanzas y Tesorero Municipal, bajo los siguientes antecedentes:</w:t>
      </w:r>
    </w:p>
    <w:p w:rsidR="002B293A" w:rsidRPr="00513E49" w:rsidRDefault="002B293A" w:rsidP="002B293A">
      <w:pPr>
        <w:autoSpaceDE w:val="0"/>
        <w:autoSpaceDN w:val="0"/>
        <w:adjustRightInd w:val="0"/>
        <w:jc w:val="center"/>
        <w:rPr>
          <w:b/>
        </w:rPr>
      </w:pPr>
    </w:p>
    <w:p w:rsidR="002B293A" w:rsidRPr="00513E49" w:rsidRDefault="002B293A" w:rsidP="002B293A">
      <w:pPr>
        <w:autoSpaceDE w:val="0"/>
        <w:autoSpaceDN w:val="0"/>
        <w:adjustRightInd w:val="0"/>
        <w:jc w:val="center"/>
        <w:rPr>
          <w:b/>
        </w:rPr>
      </w:pPr>
    </w:p>
    <w:p w:rsidR="002B293A" w:rsidRPr="00513E49" w:rsidRDefault="002B293A" w:rsidP="002B293A">
      <w:pPr>
        <w:autoSpaceDE w:val="0"/>
        <w:autoSpaceDN w:val="0"/>
        <w:adjustRightInd w:val="0"/>
        <w:jc w:val="center"/>
        <w:rPr>
          <w:b/>
        </w:rPr>
      </w:pPr>
      <w:r w:rsidRPr="00513E49">
        <w:rPr>
          <w:b/>
        </w:rPr>
        <w:t>ANTECEDENTES</w:t>
      </w:r>
    </w:p>
    <w:p w:rsidR="002B293A" w:rsidRPr="00513E49" w:rsidRDefault="002B293A" w:rsidP="002B293A">
      <w:pPr>
        <w:autoSpaceDE w:val="0"/>
        <w:autoSpaceDN w:val="0"/>
        <w:adjustRightInd w:val="0"/>
        <w:jc w:val="center"/>
        <w:rPr>
          <w:b/>
        </w:rPr>
      </w:pPr>
    </w:p>
    <w:p w:rsidR="002B293A" w:rsidRPr="00513E49" w:rsidRDefault="002B293A" w:rsidP="002B293A">
      <w:pPr>
        <w:jc w:val="both"/>
        <w:rPr>
          <w:b/>
          <w:lang w:val="es-ES_tradnl"/>
        </w:rPr>
      </w:pPr>
      <w:r w:rsidRPr="00513E49">
        <w:rPr>
          <w:b/>
          <w:lang w:val="es-ES_tradnl"/>
        </w:rPr>
        <w:t xml:space="preserve">PRIMERO- </w:t>
      </w:r>
      <w:r w:rsidRPr="00513E49">
        <w:rPr>
          <w:lang w:val="es-ES_tradnl"/>
        </w:rPr>
        <w:t xml:space="preserve">Que en la Sesión Ordinaria celebrada en fecha 24 de junio de 2016, Acta número 18, el R. Ayuntamiento autorizó al Secretario de Administración, Finanzas y Tesorero Municipal </w:t>
      </w:r>
      <w:r w:rsidRPr="00513E49">
        <w:t>a buscar  reestructurar con la banca comercial y de desarrollo, la deuda pública municipal hasta por un monto de $273’168,003.00 (Doscientos setenta y tres millones ciento sesenta y ocho mil tres pesos 00/100 Moneda Nacional), por un plazo de hasta 25 años, más los accesorios, gastos y comisiones financieras que se generen con motivo de los contratos respectivos, hasta obtener las mejores condiciones disponibles en el mercado en cuanto a plazo, financiamiento, interés y oportunidad en favor de las finanzas públicas Municipales.</w:t>
      </w:r>
    </w:p>
    <w:p w:rsidR="002B293A" w:rsidRPr="00513E49" w:rsidRDefault="002B293A" w:rsidP="002B293A">
      <w:pPr>
        <w:rPr>
          <w:b/>
        </w:rPr>
      </w:pPr>
    </w:p>
    <w:p w:rsidR="002B293A" w:rsidRPr="00513E49" w:rsidRDefault="002B293A" w:rsidP="002B293A">
      <w:pPr>
        <w:jc w:val="both"/>
      </w:pPr>
      <w:r w:rsidRPr="00513E49">
        <w:rPr>
          <w:b/>
        </w:rPr>
        <w:t xml:space="preserve">SEGUNDO.- </w:t>
      </w:r>
      <w:r w:rsidRPr="00513E49">
        <w:t xml:space="preserve">Que mediante el Decreto número 150, publicado en el Periódico Oficial del Estado en fecha 30 de septiembre de 2016, el H. Congreso del Estado autorizó al Municipio de General Escobedo, Nuevo León, celebrar las operaciones para la reestructura y/o refinanciamiento de la deuda pública municipal, en los términos señalados en el mismo Decreto, entre los que se encuentran dos créditos contratados con la banca comercial y un crédito con la banca de desarrollo. </w:t>
      </w:r>
    </w:p>
    <w:p w:rsidR="002B293A" w:rsidRPr="00513E49" w:rsidRDefault="002B293A" w:rsidP="002B293A">
      <w:pPr>
        <w:jc w:val="both"/>
      </w:pPr>
    </w:p>
    <w:p w:rsidR="002B293A" w:rsidRPr="00513E49" w:rsidRDefault="002B293A" w:rsidP="002B293A">
      <w:pPr>
        <w:jc w:val="both"/>
        <w:rPr>
          <w:b/>
        </w:rPr>
      </w:pPr>
    </w:p>
    <w:p w:rsidR="002B293A" w:rsidRPr="00513E49" w:rsidRDefault="002B293A" w:rsidP="002B293A">
      <w:pPr>
        <w:jc w:val="both"/>
      </w:pPr>
      <w:r w:rsidRPr="00513E49">
        <w:rPr>
          <w:b/>
        </w:rPr>
        <w:t>TERCERO.-</w:t>
      </w:r>
      <w:r w:rsidRPr="00513E49">
        <w:t xml:space="preserve">  Que en apego a lo establecido en la Ley de Disciplina Financiera de las Entidades Federativas y los Municipios, la Secretaría de Administración, Finanzas y Tesorero Municipal invitó a cinco instituciones financieras a participar en el proceso competitivo, para que presentaran su mejor propuesta de reestructura o refinanciamiento de los créditos contratados con la banca comercial y de desarrollo, hasta por el monto de $265’000,000.00 (Doscientos sesenta y cinco millones de pesos 00/100 M.N.).</w:t>
      </w:r>
    </w:p>
    <w:p w:rsidR="002B293A" w:rsidRPr="00513E49" w:rsidRDefault="002B293A" w:rsidP="002B293A">
      <w:pPr>
        <w:jc w:val="both"/>
      </w:pPr>
    </w:p>
    <w:p w:rsidR="002B293A" w:rsidRPr="00513E49" w:rsidRDefault="002B293A" w:rsidP="002B293A">
      <w:pPr>
        <w:jc w:val="both"/>
      </w:pPr>
      <w:r w:rsidRPr="00513E49">
        <w:rPr>
          <w:b/>
        </w:rPr>
        <w:t>CUARTO.</w:t>
      </w:r>
      <w:r w:rsidRPr="00513E49">
        <w:t xml:space="preserve"> Que en fecha 23 de noviembre de 2016, se comunicó a las instituciones financieras participantes el fallo del proceso competitivo, en el cual la Secretaría de Administración, Finanzas y Tesorero Municipal determinó que la propuesta de refinanciamiento presentada por el Banco Nacional de Obras y Servicios Públicos, S.N.C. (</w:t>
      </w:r>
      <w:proofErr w:type="spellStart"/>
      <w:r w:rsidRPr="00513E49">
        <w:t>Banobras</w:t>
      </w:r>
      <w:proofErr w:type="spellEnd"/>
      <w:r w:rsidRPr="00513E49">
        <w:t xml:space="preserve">) a plazo de 25 años, resultó ser la más conveniente para el Municipio, por </w:t>
      </w:r>
      <w:r w:rsidRPr="00513E49">
        <w:lastRenderedPageBreak/>
        <w:t>contener las mejores condiciones, bajo los criterios de mejor tasa y mayor liberación de flujo a corto y mediano plazo, conforme a lo siguiente:</w:t>
      </w:r>
    </w:p>
    <w:p w:rsidR="002B293A" w:rsidRDefault="002B293A" w:rsidP="002B293A">
      <w:pPr>
        <w:jc w:val="both"/>
      </w:pPr>
    </w:p>
    <w:p w:rsidR="002B293A" w:rsidRDefault="002B293A" w:rsidP="002B293A">
      <w:pPr>
        <w:jc w:val="both"/>
      </w:pPr>
    </w:p>
    <w:p w:rsidR="002B293A" w:rsidRDefault="002B293A" w:rsidP="002B293A">
      <w:pPr>
        <w:jc w:val="both"/>
      </w:pPr>
    </w:p>
    <w:p w:rsidR="002B293A" w:rsidRPr="00513E49" w:rsidRDefault="002B293A" w:rsidP="002B293A">
      <w:pPr>
        <w:jc w:val="both"/>
      </w:pPr>
    </w:p>
    <w:p w:rsidR="002B293A" w:rsidRPr="00513E49" w:rsidRDefault="002B293A" w:rsidP="002B293A">
      <w:pPr>
        <w:jc w:val="both"/>
      </w:pPr>
    </w:p>
    <w:p w:rsidR="002B293A" w:rsidRPr="00513E49" w:rsidRDefault="002B293A" w:rsidP="002B293A">
      <w:pPr>
        <w:jc w:val="both"/>
        <w:rPr>
          <w:rFonts w:ascii="Arial" w:hAnsi="Arial" w:cs="Arial"/>
        </w:rPr>
      </w:pPr>
    </w:p>
    <w:p w:rsidR="002B293A" w:rsidRPr="00513E49" w:rsidRDefault="002B293A" w:rsidP="002B293A">
      <w:pPr>
        <w:jc w:val="center"/>
        <w:rPr>
          <w:b/>
        </w:rPr>
      </w:pPr>
      <w:r w:rsidRPr="00513E49">
        <w:rPr>
          <w:b/>
        </w:rPr>
        <w:t>CONDICIONES FINANCIERAS DE LAS OFERTAS CALIFICADAS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411"/>
        <w:gridCol w:w="1473"/>
        <w:gridCol w:w="1473"/>
        <w:gridCol w:w="1473"/>
        <w:gridCol w:w="1471"/>
      </w:tblGrid>
      <w:tr w:rsidR="002B293A" w:rsidRPr="00513E49" w:rsidTr="009F5B33">
        <w:trPr>
          <w:trHeight w:val="551"/>
        </w:trPr>
        <w:tc>
          <w:tcPr>
            <w:tcW w:w="881" w:type="pct"/>
            <w:shd w:val="clear" w:color="auto" w:fill="E7E6E6"/>
            <w:vAlign w:val="center"/>
          </w:tcPr>
          <w:p w:rsidR="002B293A" w:rsidRPr="00513E49" w:rsidRDefault="002B293A" w:rsidP="009F5B33">
            <w:pPr>
              <w:jc w:val="center"/>
            </w:pPr>
          </w:p>
        </w:tc>
        <w:tc>
          <w:tcPr>
            <w:tcW w:w="796" w:type="pct"/>
            <w:shd w:val="clear" w:color="auto" w:fill="E7E6E6"/>
            <w:vAlign w:val="center"/>
          </w:tcPr>
          <w:p w:rsidR="002B293A" w:rsidRPr="00513E49" w:rsidRDefault="002B293A" w:rsidP="009F5B33">
            <w:pPr>
              <w:jc w:val="center"/>
              <w:rPr>
                <w:b/>
              </w:rPr>
            </w:pPr>
            <w:r w:rsidRPr="00513E49">
              <w:rPr>
                <w:b/>
              </w:rPr>
              <w:t>AFIRME</w:t>
            </w:r>
          </w:p>
        </w:tc>
        <w:tc>
          <w:tcPr>
            <w:tcW w:w="831" w:type="pct"/>
            <w:shd w:val="clear" w:color="auto" w:fill="E7E6E6"/>
            <w:vAlign w:val="center"/>
          </w:tcPr>
          <w:p w:rsidR="002B293A" w:rsidRPr="00513E49" w:rsidRDefault="002B293A" w:rsidP="009F5B33">
            <w:pPr>
              <w:jc w:val="center"/>
              <w:rPr>
                <w:b/>
              </w:rPr>
            </w:pPr>
            <w:r w:rsidRPr="00513E49">
              <w:rPr>
                <w:b/>
              </w:rPr>
              <w:t>INTERAC-CIONES 1</w:t>
            </w:r>
          </w:p>
        </w:tc>
        <w:tc>
          <w:tcPr>
            <w:tcW w:w="831" w:type="pct"/>
            <w:shd w:val="clear" w:color="auto" w:fill="E7E6E6"/>
            <w:vAlign w:val="center"/>
          </w:tcPr>
          <w:p w:rsidR="002B293A" w:rsidRPr="00513E49" w:rsidRDefault="002B293A" w:rsidP="009F5B33">
            <w:pPr>
              <w:jc w:val="center"/>
              <w:rPr>
                <w:b/>
              </w:rPr>
            </w:pPr>
            <w:r w:rsidRPr="00513E49">
              <w:rPr>
                <w:b/>
              </w:rPr>
              <w:t>INTERAC-CIONES 2</w:t>
            </w:r>
          </w:p>
        </w:tc>
        <w:tc>
          <w:tcPr>
            <w:tcW w:w="831" w:type="pct"/>
            <w:shd w:val="clear" w:color="auto" w:fill="E7E6E6"/>
            <w:vAlign w:val="center"/>
          </w:tcPr>
          <w:p w:rsidR="002B293A" w:rsidRPr="00513E49" w:rsidRDefault="002B293A" w:rsidP="009F5B33">
            <w:pPr>
              <w:jc w:val="center"/>
              <w:rPr>
                <w:b/>
              </w:rPr>
            </w:pPr>
            <w:r w:rsidRPr="00513E49">
              <w:rPr>
                <w:b/>
              </w:rPr>
              <w:t>BANOBRAS 1</w:t>
            </w:r>
          </w:p>
        </w:tc>
        <w:tc>
          <w:tcPr>
            <w:tcW w:w="831" w:type="pct"/>
            <w:shd w:val="clear" w:color="auto" w:fill="E7E6E6"/>
            <w:vAlign w:val="center"/>
          </w:tcPr>
          <w:p w:rsidR="002B293A" w:rsidRPr="00513E49" w:rsidRDefault="002B293A" w:rsidP="009F5B33">
            <w:pPr>
              <w:jc w:val="center"/>
              <w:rPr>
                <w:b/>
              </w:rPr>
            </w:pPr>
            <w:r w:rsidRPr="00513E49">
              <w:rPr>
                <w:b/>
              </w:rPr>
              <w:t>BANOBRAS 2</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Plazo</w:t>
            </w:r>
          </w:p>
        </w:tc>
        <w:tc>
          <w:tcPr>
            <w:tcW w:w="796" w:type="pct"/>
            <w:shd w:val="clear" w:color="auto" w:fill="auto"/>
            <w:vAlign w:val="center"/>
          </w:tcPr>
          <w:p w:rsidR="002B293A" w:rsidRPr="00513E49" w:rsidRDefault="002B293A" w:rsidP="009F5B33">
            <w:pPr>
              <w:jc w:val="center"/>
            </w:pPr>
            <w:r w:rsidRPr="00513E49">
              <w:t>20 años</w:t>
            </w:r>
          </w:p>
        </w:tc>
        <w:tc>
          <w:tcPr>
            <w:tcW w:w="831" w:type="pct"/>
            <w:shd w:val="clear" w:color="auto" w:fill="auto"/>
            <w:vAlign w:val="center"/>
          </w:tcPr>
          <w:p w:rsidR="002B293A" w:rsidRPr="00513E49" w:rsidRDefault="002B293A" w:rsidP="009F5B33">
            <w:pPr>
              <w:jc w:val="center"/>
            </w:pPr>
            <w:r w:rsidRPr="00513E49">
              <w:t>15 años</w:t>
            </w:r>
          </w:p>
        </w:tc>
        <w:tc>
          <w:tcPr>
            <w:tcW w:w="831" w:type="pct"/>
            <w:shd w:val="clear" w:color="auto" w:fill="auto"/>
            <w:vAlign w:val="center"/>
          </w:tcPr>
          <w:p w:rsidR="002B293A" w:rsidRPr="00513E49" w:rsidRDefault="002B293A" w:rsidP="009F5B33">
            <w:pPr>
              <w:jc w:val="center"/>
            </w:pPr>
          </w:p>
          <w:p w:rsidR="002B293A" w:rsidRPr="00513E49" w:rsidRDefault="002B293A" w:rsidP="009F5B33">
            <w:pPr>
              <w:jc w:val="center"/>
            </w:pPr>
            <w:r w:rsidRPr="00513E49">
              <w:t>20 años</w:t>
            </w:r>
          </w:p>
        </w:tc>
        <w:tc>
          <w:tcPr>
            <w:tcW w:w="831" w:type="pct"/>
            <w:shd w:val="clear" w:color="auto" w:fill="auto"/>
            <w:vAlign w:val="center"/>
          </w:tcPr>
          <w:p w:rsidR="002B293A" w:rsidRPr="00513E49" w:rsidRDefault="002B293A" w:rsidP="009F5B33">
            <w:pPr>
              <w:jc w:val="center"/>
            </w:pPr>
            <w:r w:rsidRPr="00513E49">
              <w:t>20 años</w:t>
            </w:r>
          </w:p>
        </w:tc>
        <w:tc>
          <w:tcPr>
            <w:tcW w:w="831" w:type="pct"/>
            <w:shd w:val="clear" w:color="auto" w:fill="auto"/>
            <w:vAlign w:val="center"/>
          </w:tcPr>
          <w:p w:rsidR="002B293A" w:rsidRPr="00513E49" w:rsidRDefault="002B293A" w:rsidP="009F5B33">
            <w:pPr>
              <w:jc w:val="center"/>
              <w:rPr>
                <w:b/>
              </w:rPr>
            </w:pPr>
            <w:r w:rsidRPr="00513E49">
              <w:rPr>
                <w:b/>
              </w:rPr>
              <w:t>25 años</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Tasa</w:t>
            </w:r>
          </w:p>
        </w:tc>
        <w:tc>
          <w:tcPr>
            <w:tcW w:w="796" w:type="pct"/>
            <w:shd w:val="clear" w:color="auto" w:fill="auto"/>
            <w:vAlign w:val="center"/>
          </w:tcPr>
          <w:p w:rsidR="002B293A" w:rsidRPr="00513E49" w:rsidRDefault="002B293A" w:rsidP="009F5B33">
            <w:pPr>
              <w:jc w:val="center"/>
            </w:pPr>
            <w:r w:rsidRPr="00513E49">
              <w:t>TIIE + 1.72</w:t>
            </w:r>
          </w:p>
        </w:tc>
        <w:tc>
          <w:tcPr>
            <w:tcW w:w="831" w:type="pct"/>
            <w:shd w:val="clear" w:color="auto" w:fill="auto"/>
            <w:vAlign w:val="center"/>
          </w:tcPr>
          <w:p w:rsidR="002B293A" w:rsidRPr="00513E49" w:rsidRDefault="002B293A" w:rsidP="009F5B33">
            <w:pPr>
              <w:jc w:val="center"/>
            </w:pPr>
            <w:r w:rsidRPr="00513E49">
              <w:t>TIIE + 1.60</w:t>
            </w:r>
          </w:p>
        </w:tc>
        <w:tc>
          <w:tcPr>
            <w:tcW w:w="831" w:type="pct"/>
            <w:shd w:val="clear" w:color="auto" w:fill="auto"/>
            <w:vAlign w:val="center"/>
          </w:tcPr>
          <w:p w:rsidR="002B293A" w:rsidRPr="00513E49" w:rsidRDefault="002B293A" w:rsidP="009F5B33">
            <w:pPr>
              <w:jc w:val="center"/>
            </w:pPr>
            <w:r w:rsidRPr="00513E49">
              <w:t>TIIE + 1.65</w:t>
            </w:r>
          </w:p>
        </w:tc>
        <w:tc>
          <w:tcPr>
            <w:tcW w:w="831" w:type="pct"/>
            <w:shd w:val="clear" w:color="auto" w:fill="auto"/>
            <w:vAlign w:val="center"/>
          </w:tcPr>
          <w:p w:rsidR="002B293A" w:rsidRPr="00513E49" w:rsidRDefault="002B293A" w:rsidP="009F5B33">
            <w:pPr>
              <w:jc w:val="center"/>
            </w:pPr>
            <w:r w:rsidRPr="00513E49">
              <w:t>TIIE + 1.00</w:t>
            </w:r>
          </w:p>
        </w:tc>
        <w:tc>
          <w:tcPr>
            <w:tcW w:w="831" w:type="pct"/>
            <w:shd w:val="clear" w:color="auto" w:fill="auto"/>
            <w:vAlign w:val="center"/>
          </w:tcPr>
          <w:p w:rsidR="002B293A" w:rsidRPr="00513E49" w:rsidRDefault="002B293A" w:rsidP="009F5B33">
            <w:pPr>
              <w:jc w:val="center"/>
              <w:rPr>
                <w:b/>
              </w:rPr>
            </w:pPr>
            <w:r w:rsidRPr="00513E49">
              <w:rPr>
                <w:b/>
              </w:rPr>
              <w:t>TIIE + 1.34</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Comisión apertura</w:t>
            </w:r>
          </w:p>
        </w:tc>
        <w:tc>
          <w:tcPr>
            <w:tcW w:w="796" w:type="pct"/>
            <w:shd w:val="clear" w:color="auto" w:fill="auto"/>
            <w:vAlign w:val="center"/>
          </w:tcPr>
          <w:p w:rsidR="002B293A" w:rsidRPr="00513E49" w:rsidRDefault="002B293A" w:rsidP="009F5B33">
            <w:pPr>
              <w:jc w:val="center"/>
            </w:pPr>
            <w:r w:rsidRPr="00513E49">
              <w:t>1.00 %</w:t>
            </w:r>
          </w:p>
        </w:tc>
        <w:tc>
          <w:tcPr>
            <w:tcW w:w="831" w:type="pct"/>
            <w:shd w:val="clear" w:color="auto" w:fill="auto"/>
            <w:vAlign w:val="center"/>
          </w:tcPr>
          <w:p w:rsidR="002B293A" w:rsidRPr="00513E49" w:rsidRDefault="002B293A" w:rsidP="009F5B33">
            <w:pPr>
              <w:jc w:val="center"/>
            </w:pPr>
            <w:r w:rsidRPr="00513E49">
              <w:t>0.75 %</w:t>
            </w:r>
          </w:p>
        </w:tc>
        <w:tc>
          <w:tcPr>
            <w:tcW w:w="831" w:type="pct"/>
            <w:shd w:val="clear" w:color="auto" w:fill="auto"/>
            <w:vAlign w:val="center"/>
          </w:tcPr>
          <w:p w:rsidR="002B293A" w:rsidRPr="00513E49" w:rsidRDefault="002B293A" w:rsidP="009F5B33">
            <w:pPr>
              <w:jc w:val="center"/>
            </w:pPr>
            <w:r w:rsidRPr="00513E49">
              <w:t>0.75 %</w:t>
            </w:r>
          </w:p>
        </w:tc>
        <w:tc>
          <w:tcPr>
            <w:tcW w:w="831" w:type="pct"/>
            <w:shd w:val="clear" w:color="auto" w:fill="auto"/>
            <w:vAlign w:val="center"/>
          </w:tcPr>
          <w:p w:rsidR="002B293A" w:rsidRPr="00513E49" w:rsidRDefault="002B293A" w:rsidP="009F5B33">
            <w:pPr>
              <w:jc w:val="center"/>
            </w:pPr>
            <w:r w:rsidRPr="00513E49">
              <w:t>0.71 %</w:t>
            </w:r>
          </w:p>
        </w:tc>
        <w:tc>
          <w:tcPr>
            <w:tcW w:w="831" w:type="pct"/>
            <w:shd w:val="clear" w:color="auto" w:fill="auto"/>
            <w:vAlign w:val="center"/>
          </w:tcPr>
          <w:p w:rsidR="002B293A" w:rsidRPr="00513E49" w:rsidRDefault="002B293A" w:rsidP="009F5B33">
            <w:pPr>
              <w:jc w:val="center"/>
              <w:rPr>
                <w:b/>
              </w:rPr>
            </w:pPr>
            <w:r w:rsidRPr="00513E49">
              <w:rPr>
                <w:b/>
              </w:rPr>
              <w:t>0.77 %</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Gracia sobre capital</w:t>
            </w:r>
          </w:p>
        </w:tc>
        <w:tc>
          <w:tcPr>
            <w:tcW w:w="796" w:type="pct"/>
            <w:shd w:val="clear" w:color="auto" w:fill="auto"/>
            <w:vAlign w:val="center"/>
          </w:tcPr>
          <w:p w:rsidR="002B293A" w:rsidRPr="00513E49" w:rsidRDefault="002B293A" w:rsidP="009F5B33">
            <w:pPr>
              <w:jc w:val="center"/>
            </w:pPr>
            <w:r w:rsidRPr="00513E49">
              <w:t>1 año</w:t>
            </w:r>
          </w:p>
        </w:tc>
        <w:tc>
          <w:tcPr>
            <w:tcW w:w="831" w:type="pct"/>
            <w:shd w:val="clear" w:color="auto" w:fill="auto"/>
            <w:vAlign w:val="center"/>
          </w:tcPr>
          <w:p w:rsidR="002B293A" w:rsidRPr="00513E49" w:rsidRDefault="002B293A" w:rsidP="009F5B33">
            <w:pPr>
              <w:jc w:val="center"/>
            </w:pPr>
            <w:r w:rsidRPr="00513E49">
              <w:t>1 año</w:t>
            </w:r>
          </w:p>
        </w:tc>
        <w:tc>
          <w:tcPr>
            <w:tcW w:w="831" w:type="pct"/>
            <w:shd w:val="clear" w:color="auto" w:fill="auto"/>
            <w:vAlign w:val="center"/>
          </w:tcPr>
          <w:p w:rsidR="002B293A" w:rsidRPr="00513E49" w:rsidRDefault="002B293A" w:rsidP="009F5B33">
            <w:pPr>
              <w:jc w:val="center"/>
            </w:pPr>
            <w:r w:rsidRPr="00513E49">
              <w:t>1 año</w:t>
            </w:r>
          </w:p>
        </w:tc>
        <w:tc>
          <w:tcPr>
            <w:tcW w:w="831" w:type="pct"/>
            <w:shd w:val="clear" w:color="auto" w:fill="auto"/>
            <w:vAlign w:val="center"/>
          </w:tcPr>
          <w:p w:rsidR="002B293A" w:rsidRPr="00513E49" w:rsidRDefault="002B293A" w:rsidP="009F5B33">
            <w:pPr>
              <w:jc w:val="center"/>
            </w:pPr>
            <w:r w:rsidRPr="00513E49">
              <w:t>No</w:t>
            </w:r>
          </w:p>
        </w:tc>
        <w:tc>
          <w:tcPr>
            <w:tcW w:w="831" w:type="pct"/>
            <w:shd w:val="clear" w:color="auto" w:fill="auto"/>
            <w:vAlign w:val="center"/>
          </w:tcPr>
          <w:p w:rsidR="002B293A" w:rsidRPr="00513E49" w:rsidRDefault="002B293A" w:rsidP="009F5B33">
            <w:pPr>
              <w:jc w:val="center"/>
              <w:rPr>
                <w:b/>
              </w:rPr>
            </w:pPr>
            <w:r w:rsidRPr="00513E49">
              <w:rPr>
                <w:b/>
              </w:rPr>
              <w:t>No</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Penalidad Prepago</w:t>
            </w:r>
          </w:p>
        </w:tc>
        <w:tc>
          <w:tcPr>
            <w:tcW w:w="796" w:type="pct"/>
            <w:shd w:val="clear" w:color="auto" w:fill="auto"/>
            <w:vAlign w:val="center"/>
          </w:tcPr>
          <w:p w:rsidR="002B293A" w:rsidRPr="00513E49" w:rsidRDefault="002B293A" w:rsidP="009F5B33">
            <w:pPr>
              <w:jc w:val="center"/>
            </w:pPr>
            <w:r w:rsidRPr="00513E49">
              <w:t>No</w:t>
            </w:r>
          </w:p>
        </w:tc>
        <w:tc>
          <w:tcPr>
            <w:tcW w:w="831" w:type="pct"/>
            <w:shd w:val="clear" w:color="auto" w:fill="auto"/>
            <w:vAlign w:val="center"/>
          </w:tcPr>
          <w:p w:rsidR="002B293A" w:rsidRPr="00513E49" w:rsidRDefault="002B293A" w:rsidP="009F5B33">
            <w:pPr>
              <w:jc w:val="center"/>
            </w:pPr>
            <w:r w:rsidRPr="00513E49">
              <w:t>No</w:t>
            </w:r>
          </w:p>
        </w:tc>
        <w:tc>
          <w:tcPr>
            <w:tcW w:w="831" w:type="pct"/>
            <w:shd w:val="clear" w:color="auto" w:fill="auto"/>
            <w:vAlign w:val="center"/>
          </w:tcPr>
          <w:p w:rsidR="002B293A" w:rsidRPr="00513E49" w:rsidRDefault="002B293A" w:rsidP="009F5B33">
            <w:pPr>
              <w:jc w:val="center"/>
            </w:pPr>
            <w:r w:rsidRPr="00513E49">
              <w:t>No</w:t>
            </w:r>
          </w:p>
        </w:tc>
        <w:tc>
          <w:tcPr>
            <w:tcW w:w="831" w:type="pct"/>
            <w:shd w:val="clear" w:color="auto" w:fill="auto"/>
            <w:vAlign w:val="center"/>
          </w:tcPr>
          <w:p w:rsidR="002B293A" w:rsidRPr="00513E49" w:rsidRDefault="002B293A" w:rsidP="009F5B33">
            <w:pPr>
              <w:jc w:val="center"/>
            </w:pPr>
            <w:r w:rsidRPr="00513E49">
              <w:t>Sí</w:t>
            </w:r>
          </w:p>
        </w:tc>
        <w:tc>
          <w:tcPr>
            <w:tcW w:w="831" w:type="pct"/>
            <w:shd w:val="clear" w:color="auto" w:fill="auto"/>
            <w:vAlign w:val="center"/>
          </w:tcPr>
          <w:p w:rsidR="002B293A" w:rsidRPr="00513E49" w:rsidRDefault="002B293A" w:rsidP="009F5B33">
            <w:pPr>
              <w:jc w:val="center"/>
              <w:rPr>
                <w:b/>
              </w:rPr>
            </w:pPr>
            <w:r w:rsidRPr="00513E49">
              <w:rPr>
                <w:b/>
              </w:rPr>
              <w:t>Sí</w:t>
            </w:r>
          </w:p>
        </w:tc>
      </w:tr>
      <w:tr w:rsidR="002B293A" w:rsidRPr="00513E49" w:rsidTr="009F5B33">
        <w:trPr>
          <w:trHeight w:val="551"/>
        </w:trPr>
        <w:tc>
          <w:tcPr>
            <w:tcW w:w="881" w:type="pct"/>
            <w:shd w:val="clear" w:color="auto" w:fill="E7E6E6"/>
            <w:vAlign w:val="center"/>
          </w:tcPr>
          <w:p w:rsidR="002B293A" w:rsidRPr="00513E49" w:rsidRDefault="002B293A" w:rsidP="009F5B33">
            <w:pPr>
              <w:jc w:val="center"/>
              <w:rPr>
                <w:b/>
              </w:rPr>
            </w:pPr>
            <w:r w:rsidRPr="00513E49">
              <w:rPr>
                <w:b/>
              </w:rPr>
              <w:t>Participaciones federales</w:t>
            </w:r>
          </w:p>
        </w:tc>
        <w:tc>
          <w:tcPr>
            <w:tcW w:w="796" w:type="pct"/>
            <w:shd w:val="clear" w:color="auto" w:fill="auto"/>
            <w:vAlign w:val="center"/>
          </w:tcPr>
          <w:p w:rsidR="002B293A" w:rsidRPr="00513E49" w:rsidRDefault="002B293A" w:rsidP="009F5B33">
            <w:pPr>
              <w:jc w:val="center"/>
            </w:pPr>
            <w:r w:rsidRPr="00513E49">
              <w:t>35 %</w:t>
            </w:r>
          </w:p>
        </w:tc>
        <w:tc>
          <w:tcPr>
            <w:tcW w:w="831" w:type="pct"/>
            <w:shd w:val="clear" w:color="auto" w:fill="auto"/>
            <w:vAlign w:val="center"/>
          </w:tcPr>
          <w:p w:rsidR="002B293A" w:rsidRPr="00513E49" w:rsidRDefault="002B293A" w:rsidP="009F5B33">
            <w:pPr>
              <w:jc w:val="center"/>
            </w:pPr>
            <w:r w:rsidRPr="00513E49">
              <w:t>25 %</w:t>
            </w:r>
          </w:p>
        </w:tc>
        <w:tc>
          <w:tcPr>
            <w:tcW w:w="831" w:type="pct"/>
            <w:shd w:val="clear" w:color="auto" w:fill="auto"/>
            <w:vAlign w:val="center"/>
          </w:tcPr>
          <w:p w:rsidR="002B293A" w:rsidRPr="00513E49" w:rsidRDefault="002B293A" w:rsidP="009F5B33">
            <w:pPr>
              <w:jc w:val="center"/>
            </w:pPr>
            <w:r w:rsidRPr="00513E49">
              <w:t>18 %</w:t>
            </w:r>
          </w:p>
        </w:tc>
        <w:tc>
          <w:tcPr>
            <w:tcW w:w="831" w:type="pct"/>
            <w:shd w:val="clear" w:color="auto" w:fill="auto"/>
            <w:vAlign w:val="center"/>
          </w:tcPr>
          <w:p w:rsidR="002B293A" w:rsidRPr="00513E49" w:rsidRDefault="002B293A" w:rsidP="009F5B33">
            <w:pPr>
              <w:jc w:val="center"/>
            </w:pPr>
            <w:r w:rsidRPr="00513E49">
              <w:t>34.8 %</w:t>
            </w:r>
          </w:p>
        </w:tc>
        <w:tc>
          <w:tcPr>
            <w:tcW w:w="831" w:type="pct"/>
            <w:shd w:val="clear" w:color="auto" w:fill="auto"/>
            <w:vAlign w:val="center"/>
          </w:tcPr>
          <w:p w:rsidR="002B293A" w:rsidRPr="00513E49" w:rsidRDefault="002B293A" w:rsidP="009F5B33">
            <w:pPr>
              <w:jc w:val="center"/>
              <w:rPr>
                <w:b/>
              </w:rPr>
            </w:pPr>
            <w:r w:rsidRPr="00513E49">
              <w:rPr>
                <w:b/>
              </w:rPr>
              <w:t>34.5 %</w:t>
            </w:r>
          </w:p>
        </w:tc>
      </w:tr>
    </w:tbl>
    <w:p w:rsidR="002B293A" w:rsidRPr="00513E49" w:rsidRDefault="002B293A" w:rsidP="002B293A"/>
    <w:p w:rsidR="002B293A" w:rsidRPr="00513E49" w:rsidRDefault="002B293A" w:rsidP="002B293A">
      <w:pPr>
        <w:autoSpaceDE w:val="0"/>
        <w:autoSpaceDN w:val="0"/>
        <w:adjustRightInd w:val="0"/>
        <w:jc w:val="both"/>
      </w:pPr>
    </w:p>
    <w:p w:rsidR="002B293A" w:rsidRPr="00513E49" w:rsidRDefault="002B293A" w:rsidP="002B293A">
      <w:pPr>
        <w:autoSpaceDE w:val="0"/>
        <w:autoSpaceDN w:val="0"/>
        <w:adjustRightInd w:val="0"/>
        <w:rPr>
          <w:b/>
        </w:rPr>
      </w:pPr>
    </w:p>
    <w:p w:rsidR="002B293A" w:rsidRPr="00513E49" w:rsidRDefault="002B293A" w:rsidP="002B293A">
      <w:pPr>
        <w:autoSpaceDE w:val="0"/>
        <w:autoSpaceDN w:val="0"/>
        <w:adjustRightInd w:val="0"/>
        <w:jc w:val="center"/>
        <w:rPr>
          <w:b/>
        </w:rPr>
      </w:pPr>
      <w:r w:rsidRPr="00513E49">
        <w:rPr>
          <w:b/>
        </w:rPr>
        <w:t>CONSIDERANDOS:</w:t>
      </w:r>
    </w:p>
    <w:p w:rsidR="002B293A" w:rsidRPr="00513E49" w:rsidRDefault="002B293A" w:rsidP="002B293A">
      <w:pPr>
        <w:autoSpaceDE w:val="0"/>
        <w:autoSpaceDN w:val="0"/>
        <w:adjustRightInd w:val="0"/>
        <w:jc w:val="center"/>
        <w:rPr>
          <w:b/>
        </w:rPr>
      </w:pPr>
    </w:p>
    <w:p w:rsidR="002B293A" w:rsidRPr="00513E49" w:rsidRDefault="002B293A" w:rsidP="002B293A">
      <w:pPr>
        <w:shd w:val="clear" w:color="auto" w:fill="FFFFFF"/>
        <w:spacing w:line="270" w:lineRule="atLeast"/>
        <w:jc w:val="both"/>
      </w:pPr>
      <w:r w:rsidRPr="00513E49">
        <w:rPr>
          <w:b/>
        </w:rPr>
        <w:t xml:space="preserve">PRIMERO.- </w:t>
      </w:r>
      <w:r w:rsidRPr="00513E49">
        <w:t xml:space="preserve">Que de conformidad con los artículos 115 fracciones II y IV, de la Constitución Política de los Estados Unidos Mexicanos, 118, 119, 120 y 128 de la Constitución Política del Estado Libre y Soberano de Nuevo León, y 2 de la Ley de Gobierno Municipal del Estado de Nuevo León, el Municipio está </w:t>
      </w:r>
      <w:r w:rsidRPr="00513E49">
        <w:rPr>
          <w:color w:val="000000"/>
          <w:shd w:val="clear" w:color="auto" w:fill="FFFFFF"/>
        </w:rPr>
        <w:t xml:space="preserve">investido de personalidad jurídica, </w:t>
      </w:r>
      <w:r w:rsidRPr="00513E49">
        <w:t xml:space="preserve">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 hacienda. </w:t>
      </w:r>
    </w:p>
    <w:p w:rsidR="002B293A" w:rsidRPr="00513E49" w:rsidRDefault="002B293A" w:rsidP="002B293A">
      <w:pPr>
        <w:shd w:val="clear" w:color="auto" w:fill="FFFFFF"/>
        <w:spacing w:line="270" w:lineRule="atLeast"/>
        <w:jc w:val="both"/>
      </w:pPr>
    </w:p>
    <w:p w:rsidR="002B293A" w:rsidRPr="00513E49" w:rsidRDefault="002B293A" w:rsidP="002B293A">
      <w:pPr>
        <w:shd w:val="clear" w:color="auto" w:fill="FFFFFF"/>
        <w:spacing w:line="270" w:lineRule="atLeast"/>
        <w:jc w:val="both"/>
      </w:pPr>
      <w:r w:rsidRPr="00513E49">
        <w:rPr>
          <w:b/>
        </w:rPr>
        <w:t xml:space="preserve">SEGUNDO.- </w:t>
      </w:r>
      <w:r w:rsidRPr="00513E49">
        <w:t xml:space="preserve">Que de conformidad con los artículos 33, fracción III, inciso k), y 193 de la Ley de Gobierno Municipal del Estado, es facultad del Ayuntamiento, en materia de hacienda pública, aprobar la contratación de financiamiento para </w:t>
      </w:r>
      <w:r w:rsidRPr="00513E49">
        <w:rPr>
          <w:color w:val="333333"/>
        </w:rPr>
        <w:t>inversiones públicas productivas, y celebrar los contratos correspondientes por conducto de sus representantes legales</w:t>
      </w:r>
      <w:r w:rsidRPr="00513E49">
        <w:t xml:space="preserve">. </w:t>
      </w:r>
    </w:p>
    <w:p w:rsidR="002B293A" w:rsidRPr="00513E49" w:rsidRDefault="002B293A" w:rsidP="002B293A">
      <w:pPr>
        <w:shd w:val="clear" w:color="auto" w:fill="FFFFFF"/>
        <w:spacing w:line="270" w:lineRule="atLeast"/>
        <w:jc w:val="both"/>
        <w:rPr>
          <w:b/>
        </w:rPr>
      </w:pPr>
    </w:p>
    <w:p w:rsidR="002B293A" w:rsidRPr="00513E49" w:rsidRDefault="002B293A" w:rsidP="002B293A">
      <w:pPr>
        <w:shd w:val="clear" w:color="auto" w:fill="FFFFFF"/>
        <w:spacing w:line="270" w:lineRule="atLeast"/>
        <w:jc w:val="both"/>
        <w:rPr>
          <w:b/>
        </w:rPr>
      </w:pPr>
      <w:r w:rsidRPr="00513E49">
        <w:rPr>
          <w:b/>
        </w:rPr>
        <w:t>TERCERO.-</w:t>
      </w:r>
      <w:r w:rsidRPr="00513E49">
        <w:t xml:space="preserve"> Aunado a lo anterior y de conformidad con los artículos 199 y 200 del citado ordenamiento legal, los Ayuntamientos pueden constituir fideicomisos y en general cualquier instrumento para garantizar el pago de las obligaciones contraídas, así como otorgar en garantía de pago, bienes del dominio privado, los ingresos propios o los ingresos de los propios proyectos financiados.</w:t>
      </w:r>
    </w:p>
    <w:p w:rsidR="002B293A" w:rsidRPr="00513E49" w:rsidRDefault="002B293A" w:rsidP="002B293A">
      <w:pPr>
        <w:shd w:val="clear" w:color="auto" w:fill="FFFFFF"/>
        <w:spacing w:line="270" w:lineRule="atLeast"/>
        <w:jc w:val="both"/>
      </w:pPr>
    </w:p>
    <w:p w:rsidR="002B293A" w:rsidRPr="00513E49" w:rsidRDefault="002B293A" w:rsidP="002B293A">
      <w:pPr>
        <w:shd w:val="clear" w:color="auto" w:fill="FFFFFF"/>
        <w:spacing w:line="270" w:lineRule="atLeast"/>
        <w:jc w:val="both"/>
      </w:pPr>
      <w:r w:rsidRPr="00513E49">
        <w:rPr>
          <w:b/>
        </w:rPr>
        <w:lastRenderedPageBreak/>
        <w:t>CUARTO.-</w:t>
      </w:r>
      <w:r w:rsidRPr="00513E49">
        <w:t xml:space="preserve"> De acuerdo a los anteriores considerandos, es facultad del R. Ayuntamiento la autorización para la celebración de la operación de refinanciamiento con el Banco Nacional de obras y Servicios Públicos S.N.C. (</w:t>
      </w:r>
      <w:proofErr w:type="spellStart"/>
      <w:r w:rsidRPr="00513E49">
        <w:t>Banobras</w:t>
      </w:r>
      <w:proofErr w:type="spellEnd"/>
      <w:r w:rsidRPr="00513E49">
        <w:t xml:space="preserve">) de la deuda pública municipal, de conformidad con el resultado del proceso competitivo llevado a cabo por la Secretaría de Administración, Finanzas y Tesorero Municipal. </w:t>
      </w:r>
    </w:p>
    <w:p w:rsidR="002B293A" w:rsidRPr="00513E49" w:rsidRDefault="002B293A" w:rsidP="002B293A">
      <w:pPr>
        <w:autoSpaceDE w:val="0"/>
        <w:autoSpaceDN w:val="0"/>
        <w:adjustRightInd w:val="0"/>
        <w:jc w:val="both"/>
      </w:pPr>
    </w:p>
    <w:p w:rsidR="002B293A" w:rsidRPr="00513E49" w:rsidRDefault="002B293A" w:rsidP="002B293A">
      <w:pPr>
        <w:autoSpaceDE w:val="0"/>
        <w:autoSpaceDN w:val="0"/>
        <w:adjustRightInd w:val="0"/>
        <w:jc w:val="both"/>
      </w:pPr>
    </w:p>
    <w:p w:rsidR="002B293A" w:rsidRPr="00513E49" w:rsidRDefault="002B293A" w:rsidP="002B293A">
      <w:pPr>
        <w:autoSpaceDE w:val="0"/>
        <w:autoSpaceDN w:val="0"/>
        <w:adjustRightInd w:val="0"/>
        <w:jc w:val="both"/>
      </w:pPr>
      <w:r w:rsidRPr="00513E49">
        <w:t>Por lo anteriormente expuesto, y con fundamento en lo establecido por los artículos 69, 74, fracción II y 76 del Reglamento Interior del R. Ayuntamiento del municipio de General Escobedo, Nuevo León, los integrantes de la Comisión de Hacienda Municipal y Patrimonio, nos permitimos poner a su consideración los siguientes:</w:t>
      </w:r>
    </w:p>
    <w:p w:rsidR="002B293A" w:rsidRDefault="002B293A" w:rsidP="002B293A">
      <w:pPr>
        <w:autoSpaceDE w:val="0"/>
        <w:autoSpaceDN w:val="0"/>
        <w:adjustRightInd w:val="0"/>
        <w:jc w:val="both"/>
      </w:pPr>
    </w:p>
    <w:p w:rsidR="002B293A" w:rsidRDefault="002B293A" w:rsidP="002B293A">
      <w:pPr>
        <w:autoSpaceDE w:val="0"/>
        <w:autoSpaceDN w:val="0"/>
        <w:adjustRightInd w:val="0"/>
        <w:jc w:val="both"/>
      </w:pPr>
    </w:p>
    <w:p w:rsidR="002B293A" w:rsidRPr="00513E49" w:rsidRDefault="002B293A" w:rsidP="002B293A">
      <w:pPr>
        <w:autoSpaceDE w:val="0"/>
        <w:autoSpaceDN w:val="0"/>
        <w:adjustRightInd w:val="0"/>
        <w:jc w:val="both"/>
      </w:pPr>
    </w:p>
    <w:p w:rsidR="002B293A" w:rsidRPr="00513E49" w:rsidRDefault="002B293A" w:rsidP="002B293A">
      <w:pPr>
        <w:autoSpaceDE w:val="0"/>
        <w:autoSpaceDN w:val="0"/>
        <w:adjustRightInd w:val="0"/>
        <w:jc w:val="center"/>
        <w:rPr>
          <w:b/>
        </w:rPr>
      </w:pPr>
      <w:r w:rsidRPr="00513E49">
        <w:rPr>
          <w:b/>
        </w:rPr>
        <w:t>RESOLUTIVO</w:t>
      </w:r>
    </w:p>
    <w:p w:rsidR="002B293A" w:rsidRPr="00513E49" w:rsidRDefault="002B293A" w:rsidP="002B293A">
      <w:pPr>
        <w:autoSpaceDE w:val="0"/>
        <w:autoSpaceDN w:val="0"/>
        <w:adjustRightInd w:val="0"/>
        <w:jc w:val="center"/>
        <w:rPr>
          <w:b/>
        </w:rPr>
      </w:pPr>
    </w:p>
    <w:p w:rsidR="002B293A" w:rsidRPr="00513E49" w:rsidRDefault="002B293A" w:rsidP="002B293A">
      <w:pPr>
        <w:autoSpaceDE w:val="0"/>
        <w:autoSpaceDN w:val="0"/>
        <w:adjustRightInd w:val="0"/>
        <w:jc w:val="both"/>
      </w:pPr>
      <w:r w:rsidRPr="00513E49">
        <w:rPr>
          <w:b/>
        </w:rPr>
        <w:t>UNICO</w:t>
      </w:r>
      <w:r w:rsidRPr="00513E49">
        <w:t>.- El R. Ayuntamiento de General Escobedo, Nuevo León, con fundamento en los artículos 115 fracción II y IV de la Constitución Política de los Estados Unidos Mexicanos; 118, 119, 120 y 128 de la Constitución Política del Estado Libre y Soberano de Nuevo León; así como en lo establecido en los  artículos 2, 33 fracción III inciso k), 188, 199, 200 y 201 de la Ley de Gobierno Municipal del Estado de Nuevo León, autoriza la celebración de la operación de refinanciamiento  de los créditos contratados con la banca comercial y de desarrollo, de conformidad con el resultado del proceso competitivo instaurado por la Secretaría de Administración, Finanzas y Tesorero Municipal,. Para tales efectos, se autoriza la celebración de los actos, convenios y contratos necesarios para la formalización y registro de las operaciones de refinanciamiento a que se refiere el presente Acuerdo, incluyendo, en su caso, los actos necesarios para la constitución o modificación de fideicomisos de administración, garantía y/o fuente de pago.</w:t>
      </w:r>
    </w:p>
    <w:p w:rsidR="002B293A" w:rsidRPr="00513E49" w:rsidRDefault="002B293A" w:rsidP="002B293A">
      <w:pPr>
        <w:autoSpaceDE w:val="0"/>
        <w:autoSpaceDN w:val="0"/>
        <w:adjustRightInd w:val="0"/>
        <w:jc w:val="both"/>
      </w:pPr>
    </w:p>
    <w:p w:rsidR="002B293A" w:rsidRPr="00513E49" w:rsidRDefault="002B293A" w:rsidP="002B293A">
      <w:pPr>
        <w:ind w:right="-136"/>
        <w:jc w:val="both"/>
        <w:rPr>
          <w:rFonts w:ascii="Tahoma" w:hAnsi="Tahoma" w:cs="Tahoma"/>
          <w:sz w:val="18"/>
          <w:szCs w:val="18"/>
        </w:rPr>
      </w:pPr>
      <w:r w:rsidRPr="00513E49">
        <w:t>Así lo acuerdan quienes firman al calce del presente Dictamen, en sesión de la Comisión de Hacienda Municipal y Patrimonio a los 19 días del mes de diciembre del año 2016.</w:t>
      </w:r>
      <w:r>
        <w:t xml:space="preserve"> Síndico Primera Erika Janeth Cabrera Palacios, Presidente; Síndico Segunda Lucía Aracely </w:t>
      </w:r>
      <w:proofErr w:type="spellStart"/>
      <w:r>
        <w:t>HernandezLopez</w:t>
      </w:r>
      <w:proofErr w:type="spellEnd"/>
      <w:r>
        <w:t xml:space="preserve">, Secretario, Reg. Juan Gilberto Caballero Rueda, </w:t>
      </w:r>
      <w:proofErr w:type="spellStart"/>
      <w:r>
        <w:t>Vocal.</w:t>
      </w:r>
      <w:r w:rsidRPr="00513E49">
        <w:rPr>
          <w:b/>
          <w:color w:val="000000"/>
          <w:lang w:eastAsia="es-MX"/>
        </w:rPr>
        <w:t>RUBRICAS</w:t>
      </w:r>
      <w:proofErr w:type="spellEnd"/>
      <w:r w:rsidRPr="00513E49">
        <w:rPr>
          <w:b/>
          <w:color w:val="000000"/>
          <w:lang w:eastAsia="es-MX"/>
        </w:rPr>
        <w:t>.</w:t>
      </w:r>
    </w:p>
    <w:p w:rsidR="002B293A" w:rsidRDefault="002B293A" w:rsidP="002B293A">
      <w:pPr>
        <w:jc w:val="both"/>
      </w:pPr>
    </w:p>
    <w:p w:rsidR="002B293A" w:rsidRDefault="002B293A"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2B293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2B293A">
                    <w:t xml:space="preserve">Por mayoría absoluta se aprueba la dispensa de </w:t>
                  </w:r>
                  <w:proofErr w:type="spellStart"/>
                  <w:r w:rsidRPr="002B293A">
                    <w:t>lecturadel</w:t>
                  </w:r>
                  <w:proofErr w:type="spellEnd"/>
                  <w:r w:rsidRPr="002B293A">
                    <w:t xml:space="preserve"> dictamen que contiene la iniciativa del reglamento de box y lucha libre del  municipio de General Escobedo, Nuevo León</w:t>
                  </w:r>
                  <w:r w:rsidRPr="002B293A">
                    <w:rPr>
                      <w:rFonts w:ascii="Tahoma" w:hAnsi="Tahoma" w:cs="Tahoma"/>
                    </w:rPr>
                    <w:t>.</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9F5B3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F5B33">
                    <w:rPr>
                      <w:b/>
                    </w:rPr>
                    <w:t xml:space="preserve"> </w:t>
                  </w:r>
                  <w:r w:rsidR="009F5B33" w:rsidRPr="009F5B33">
                    <w:t xml:space="preserve">Por mayoría absoluta se </w:t>
                  </w:r>
                  <w:proofErr w:type="spellStart"/>
                  <w:r w:rsidR="009F5B33" w:rsidRPr="009F5B33">
                    <w:t>apruebadel</w:t>
                  </w:r>
                  <w:proofErr w:type="spellEnd"/>
                  <w:r w:rsidR="009F5B33" w:rsidRPr="009F5B33">
                    <w:t xml:space="preserve"> reglamento de box y lucha libre del  municipio de General Escobedo, Nuevo León</w:t>
                  </w:r>
                  <w:proofErr w:type="gramStart"/>
                  <w:r w:rsidR="009F5B33" w:rsidRPr="009F5B33">
                    <w:t>.(</w:t>
                  </w:r>
                  <w:proofErr w:type="gramEnd"/>
                  <w:r w:rsidR="009F5B33" w:rsidRPr="009F5B33">
                    <w:t>ARAE-214/2016).</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p w:rsidR="009F5B33" w:rsidRDefault="009F5B33" w:rsidP="009F5B33">
      <w:pPr>
        <w:spacing w:line="256" w:lineRule="auto"/>
        <w:jc w:val="both"/>
        <w:rPr>
          <w:rFonts w:ascii="Tahoma" w:hAnsi="Tahoma" w:cs="Tahoma"/>
          <w:sz w:val="20"/>
          <w:szCs w:val="20"/>
        </w:rPr>
      </w:pPr>
      <w:r>
        <w:rPr>
          <w:rFonts w:ascii="Tahoma" w:hAnsi="Tahoma" w:cs="Tahoma"/>
          <w:sz w:val="20"/>
          <w:szCs w:val="20"/>
        </w:rPr>
        <w:lastRenderedPageBreak/>
        <w:t>A continuación se transcribe en su totalidad el Dictamen aprobado en el presente punto del orden del día:</w:t>
      </w:r>
    </w:p>
    <w:p w:rsidR="00D17713" w:rsidRDefault="00D17713" w:rsidP="009F5B33">
      <w:pPr>
        <w:spacing w:line="256" w:lineRule="auto"/>
        <w:jc w:val="both"/>
        <w:rPr>
          <w:rFonts w:ascii="Tahoma" w:hAnsi="Tahoma" w:cs="Tahoma"/>
          <w:sz w:val="20"/>
          <w:szCs w:val="20"/>
        </w:rPr>
      </w:pPr>
    </w:p>
    <w:p w:rsidR="009F5B33" w:rsidRPr="008808A1" w:rsidRDefault="009F5B33" w:rsidP="009F5B33">
      <w:pPr>
        <w:jc w:val="both"/>
        <w:rPr>
          <w:rFonts w:ascii="Calibri" w:hAnsi="Calibri" w:cs="Calibri"/>
          <w:b/>
        </w:rPr>
      </w:pPr>
      <w:r w:rsidRPr="008808A1">
        <w:rPr>
          <w:rFonts w:ascii="Calibri" w:hAnsi="Calibri" w:cs="Calibri"/>
          <w:b/>
        </w:rPr>
        <w:t>CC. Integrantes del Pleno del Republicano Ayuntamiento</w:t>
      </w:r>
    </w:p>
    <w:p w:rsidR="009F5B33" w:rsidRPr="008808A1" w:rsidRDefault="009F5B33" w:rsidP="009F5B33">
      <w:pPr>
        <w:jc w:val="both"/>
        <w:rPr>
          <w:rFonts w:ascii="Calibri" w:hAnsi="Calibri" w:cs="Calibri"/>
          <w:b/>
        </w:rPr>
      </w:pPr>
      <w:proofErr w:type="gramStart"/>
      <w:r w:rsidRPr="008808A1">
        <w:rPr>
          <w:rFonts w:ascii="Calibri" w:hAnsi="Calibri" w:cs="Calibri"/>
          <w:b/>
        </w:rPr>
        <w:t>de</w:t>
      </w:r>
      <w:proofErr w:type="gramEnd"/>
      <w:r w:rsidRPr="008808A1">
        <w:rPr>
          <w:rFonts w:ascii="Calibri" w:hAnsi="Calibri" w:cs="Calibri"/>
          <w:b/>
        </w:rPr>
        <w:t xml:space="preserve"> General Escobedo, Nuevo León.</w:t>
      </w:r>
    </w:p>
    <w:p w:rsidR="009F5B33" w:rsidRPr="008808A1" w:rsidRDefault="009F5B33" w:rsidP="009F5B33">
      <w:pPr>
        <w:jc w:val="both"/>
        <w:rPr>
          <w:rFonts w:ascii="Calibri" w:hAnsi="Calibri" w:cs="Calibri"/>
          <w:b/>
        </w:rPr>
      </w:pPr>
      <w:r w:rsidRPr="008808A1">
        <w:rPr>
          <w:rFonts w:ascii="Calibri" w:hAnsi="Calibri" w:cs="Calibri"/>
          <w:b/>
        </w:rPr>
        <w:t>Presentes.-</w:t>
      </w:r>
    </w:p>
    <w:p w:rsidR="009F5B33" w:rsidRPr="008808A1" w:rsidRDefault="009F5B33" w:rsidP="009F5B33">
      <w:pPr>
        <w:jc w:val="both"/>
        <w:rPr>
          <w:rFonts w:ascii="Calibri" w:hAnsi="Calibri" w:cs="Calibri"/>
          <w:sz w:val="20"/>
          <w:szCs w:val="20"/>
        </w:rPr>
      </w:pPr>
    </w:p>
    <w:p w:rsidR="009F5B33" w:rsidRPr="008808A1" w:rsidRDefault="009F5B33" w:rsidP="009F5B33">
      <w:pPr>
        <w:jc w:val="both"/>
        <w:rPr>
          <w:rFonts w:ascii="Calibri" w:hAnsi="Calibri" w:cs="Calibri"/>
        </w:rPr>
      </w:pPr>
      <w:r w:rsidRPr="008808A1">
        <w:rPr>
          <w:rFonts w:ascii="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8808A1">
        <w:rPr>
          <w:rFonts w:ascii="Calibri" w:hAnsi="Calibri" w:cs="Calibri"/>
          <w:b/>
        </w:rPr>
        <w:t>“</w:t>
      </w:r>
      <w:r w:rsidRPr="008808A1">
        <w:rPr>
          <w:rFonts w:ascii="Calibri" w:hAnsi="Calibri" w:cs="Calibri"/>
          <w:b/>
          <w:bCs/>
        </w:rPr>
        <w:t xml:space="preserve">INICIATIVA DEL REGLAMENTO </w:t>
      </w:r>
      <w:r w:rsidRPr="008808A1">
        <w:rPr>
          <w:rFonts w:ascii="Calibri" w:hAnsi="Calibri" w:cs="Calibri"/>
          <w:b/>
        </w:rPr>
        <w:t xml:space="preserve">DE BOX Y LUCHA LIBRE DEL  MUNICIPIO DE GENERAL ESCOBEDO, NUEVO LEÓN”, </w:t>
      </w:r>
      <w:r w:rsidRPr="008808A1">
        <w:rPr>
          <w:rFonts w:ascii="Calibri" w:hAnsi="Calibri" w:cs="Calibri"/>
        </w:rPr>
        <w:t>bajo los siguientes:</w:t>
      </w:r>
    </w:p>
    <w:p w:rsidR="009F5B33" w:rsidRPr="008808A1" w:rsidRDefault="009F5B33" w:rsidP="009F5B33">
      <w:pPr>
        <w:jc w:val="both"/>
        <w:rPr>
          <w:rFonts w:ascii="Tahoma" w:hAnsi="Tahoma" w:cs="Tahoma"/>
        </w:rPr>
      </w:pPr>
    </w:p>
    <w:p w:rsidR="009F5B33" w:rsidRPr="008808A1" w:rsidRDefault="009F5B33" w:rsidP="009F5B33">
      <w:pPr>
        <w:jc w:val="center"/>
        <w:rPr>
          <w:rFonts w:ascii="Calibri" w:hAnsi="Calibri" w:cs="Calibri"/>
          <w:b/>
        </w:rPr>
      </w:pPr>
      <w:r w:rsidRPr="008808A1">
        <w:rPr>
          <w:rFonts w:ascii="Calibri" w:hAnsi="Calibri" w:cs="Calibri"/>
          <w:b/>
        </w:rPr>
        <w:t>ANTECEDENTES</w:t>
      </w:r>
    </w:p>
    <w:p w:rsidR="009F5B33" w:rsidRPr="008808A1" w:rsidRDefault="009F5B33" w:rsidP="009F5B33">
      <w:pPr>
        <w:jc w:val="center"/>
        <w:rPr>
          <w:rFonts w:ascii="Calibri" w:hAnsi="Calibri" w:cs="Calibri"/>
          <w:b/>
          <w:sz w:val="20"/>
          <w:szCs w:val="20"/>
        </w:rPr>
      </w:pPr>
    </w:p>
    <w:p w:rsidR="009F5B33" w:rsidRPr="008808A1" w:rsidRDefault="009F5B33" w:rsidP="009F5B33">
      <w:pPr>
        <w:ind w:firstLine="708"/>
        <w:jc w:val="both"/>
        <w:rPr>
          <w:rFonts w:ascii="Calibri" w:hAnsi="Calibri" w:cs="Calibri"/>
        </w:rPr>
      </w:pPr>
      <w:r w:rsidRPr="008808A1">
        <w:rPr>
          <w:rFonts w:ascii="Calibri" w:hAnsi="Calibri" w:cs="Calibri"/>
          <w:sz w:val="20"/>
          <w:szCs w:val="20"/>
        </w:rPr>
        <w:t>A</w:t>
      </w:r>
      <w:r w:rsidRPr="008808A1">
        <w:rPr>
          <w:rFonts w:ascii="Calibri" w:hAnsi="Calibri" w:cs="Calibri"/>
        </w:rPr>
        <w:t>ctualmente dentro del marco regulatorio municipal de General Escobedo se encuentra vigente el Reglamento de Espectáculos, el cual posee como uno de sus objetivos principales regular en el Municipio los espectáculos y diversiones públicas y todos aquellos actos que se organizan para que el público participando activa o pasivamente, mediante el pago o gratuitamente concurra a divertirse o a educarse y todas las actividades deportivas, culturales y de esparcimiento, ya sea que se realicen en espacios abiertos o cerrados.</w:t>
      </w:r>
    </w:p>
    <w:p w:rsidR="009F5B33" w:rsidRPr="008808A1" w:rsidRDefault="009F5B33" w:rsidP="009F5B33">
      <w:pPr>
        <w:ind w:firstLine="708"/>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rPr>
        <w:tab/>
        <w:t>Dentro de los espectáculos contemplados en el Reglamento mencionado en el párrafo anterior se encuentran aquellos con índole deportiva, que comprenden entre otros el fútbol soccer, el fútbol americano, el fútbol rápido, el béisbol, el básquetbol, el voleibol, las carreras de vehículos ya sean de automóviles, motocicletas o bicicletas, el atletismo, el golf, así como las peleas de box y lucha libre.</w:t>
      </w:r>
    </w:p>
    <w:p w:rsidR="009F5B33" w:rsidRPr="008808A1" w:rsidRDefault="009F5B33" w:rsidP="009F5B33">
      <w:pPr>
        <w:ind w:firstLine="708"/>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rPr>
        <w:t xml:space="preserve"> De acuerdo al análisis sobre el Reglamento ya mencionado en los párrafos anteriores, estas Comisiones dictaminadoras acordaron llevar a cabo la reunión correspondiente a fin de considerar la opción de crear un Reglamento especializado en los espectáculos donde se desarrollen eventos de box y lucha libre, esto con la finalidad de realizar de manera óptima la tramitología, organización, celebración y conclusión de dichos eventos.</w:t>
      </w:r>
    </w:p>
    <w:p w:rsidR="009F5B33" w:rsidRPr="008808A1" w:rsidRDefault="009F5B33" w:rsidP="009F5B33">
      <w:pPr>
        <w:jc w:val="both"/>
        <w:rPr>
          <w:rFonts w:ascii="Calibri" w:hAnsi="Calibri" w:cs="Calibri"/>
          <w:sz w:val="20"/>
          <w:szCs w:val="20"/>
        </w:rPr>
      </w:pPr>
    </w:p>
    <w:p w:rsidR="009F5B33" w:rsidRPr="008808A1" w:rsidRDefault="009F5B33" w:rsidP="009F5B33">
      <w:pPr>
        <w:ind w:firstLine="708"/>
        <w:jc w:val="both"/>
        <w:rPr>
          <w:rFonts w:ascii="Calibri" w:hAnsi="Calibri" w:cs="Calibri"/>
        </w:rPr>
      </w:pPr>
      <w:r w:rsidRPr="008808A1">
        <w:rPr>
          <w:rFonts w:ascii="Calibri" w:hAnsi="Calibri" w:cs="Calibri"/>
        </w:rPr>
        <w:t>Es por ello, que en fecha del 18 de Noviembre del 2016, dentro del punto 4 del orden del día, del acta número 29 correspondiente a la Sesión Ordinaria del R. Ayuntamiento de esta Ciudad, se aprobó someter a consulta pública, el Proyecto del Reglamento de Box y Lucha Libre del Municipio de General Escobedo, realizándose en consecuencia la publicación en el Periódico Oficial del Estado el día 05  de diciembre del año en curso de la convocatoria expedida para tal efecto a fin de que los interesados presentaran sus propuestas por un término de 05 días hábiles a partir de la fecha de publicación, venciendo el plazo el día 09 de diciembre del 2016.</w:t>
      </w:r>
    </w:p>
    <w:p w:rsidR="009F5B33" w:rsidRPr="008808A1" w:rsidRDefault="009F5B33" w:rsidP="009F5B33">
      <w:pPr>
        <w:jc w:val="both"/>
        <w:rPr>
          <w:rFonts w:ascii="Calibri" w:hAnsi="Calibri" w:cs="Calibri"/>
        </w:rPr>
      </w:pPr>
    </w:p>
    <w:p w:rsidR="009F5B33" w:rsidRPr="008808A1" w:rsidRDefault="009F5B33" w:rsidP="009F5B33">
      <w:pPr>
        <w:jc w:val="both"/>
        <w:rPr>
          <w:rFonts w:ascii="Calibri" w:hAnsi="Calibri" w:cs="Calibri"/>
        </w:rPr>
      </w:pPr>
      <w:r w:rsidRPr="008808A1">
        <w:rPr>
          <w:rFonts w:ascii="Calibri" w:hAnsi="Calibri" w:cs="Calibri"/>
        </w:rPr>
        <w:tab/>
        <w:t>Luego de llevar a cabo un análisis de las observaciones hacia el Reglamento en el período de consulta pública que en su caso fueron presentadas, así como de realizar la revisión del anteproyecto en conjunto con las dependencias correspondientes municipales, la Comisión de Reglamentación y Mejora Regulatoria somete ante el Pleno la propuesta para aprobar el nuevo Reglamento de Box y Lucha Libre del Municipio de General Escobedo, Nuevo León, esto en fundamento de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w:t>
      </w:r>
    </w:p>
    <w:p w:rsidR="009F5B33" w:rsidRPr="008808A1" w:rsidRDefault="009F5B33" w:rsidP="009F5B33">
      <w:pPr>
        <w:jc w:val="both"/>
        <w:rPr>
          <w:rFonts w:ascii="Calibri" w:hAnsi="Calibri" w:cs="Calibri"/>
        </w:rPr>
      </w:pPr>
    </w:p>
    <w:p w:rsidR="009F5B33" w:rsidRPr="008808A1" w:rsidRDefault="009F5B33" w:rsidP="009F5B33">
      <w:pPr>
        <w:jc w:val="center"/>
        <w:rPr>
          <w:rFonts w:ascii="Calibri" w:hAnsi="Calibri" w:cs="Calibri"/>
          <w:b/>
        </w:rPr>
      </w:pPr>
      <w:r w:rsidRPr="008808A1">
        <w:rPr>
          <w:rFonts w:ascii="Calibri" w:hAnsi="Calibri" w:cs="Calibri"/>
          <w:b/>
        </w:rPr>
        <w:t>CONSIDERACIONES</w:t>
      </w:r>
    </w:p>
    <w:p w:rsidR="009F5B33" w:rsidRPr="008808A1" w:rsidRDefault="009F5B33" w:rsidP="009F5B33">
      <w:pPr>
        <w:jc w:val="both"/>
        <w:rPr>
          <w:rFonts w:ascii="Calibri" w:hAnsi="Calibri" w:cs="Calibri"/>
        </w:rPr>
      </w:pPr>
    </w:p>
    <w:p w:rsidR="009F5B33" w:rsidRPr="008808A1" w:rsidRDefault="009F5B33" w:rsidP="009F5B33">
      <w:pPr>
        <w:jc w:val="both"/>
        <w:rPr>
          <w:rFonts w:ascii="Calibri" w:hAnsi="Calibri" w:cs="Calibri"/>
        </w:rPr>
      </w:pPr>
      <w:r w:rsidRPr="008808A1">
        <w:rPr>
          <w:rFonts w:ascii="Calibri" w:hAnsi="Calibri" w:cs="Calibri"/>
        </w:rPr>
        <w:tab/>
      </w:r>
      <w:r w:rsidRPr="008808A1">
        <w:rPr>
          <w:rFonts w:ascii="Calibri" w:hAnsi="Calibri" w:cs="Calibri"/>
          <w:b/>
        </w:rPr>
        <w:t>PRIMERO.-</w:t>
      </w:r>
      <w:r w:rsidRPr="008808A1">
        <w:rPr>
          <w:rFonts w:ascii="Calibri" w:hAnsi="Calibri" w:cs="Calibri"/>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SEGUNDO.-</w:t>
      </w:r>
      <w:r w:rsidRPr="008808A1">
        <w:rPr>
          <w:rFonts w:ascii="Calibri" w:hAnsi="Calibri" w:cs="Calibri"/>
        </w:rPr>
        <w:t xml:space="preserve"> 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TERCERO.-</w:t>
      </w:r>
      <w:r w:rsidRPr="008808A1">
        <w:rPr>
          <w:rFonts w:ascii="Calibri" w:hAnsi="Calibri" w:cs="Calibri"/>
        </w:rPr>
        <w:t xml:space="preserve"> Que los artículos 36, fracción VII y 37 </w:t>
      </w:r>
      <w:proofErr w:type="gramStart"/>
      <w:r w:rsidRPr="008808A1">
        <w:rPr>
          <w:rFonts w:ascii="Calibri" w:hAnsi="Calibri" w:cs="Calibri"/>
        </w:rPr>
        <w:t>fracción</w:t>
      </w:r>
      <w:proofErr w:type="gramEnd"/>
      <w:r w:rsidRPr="008808A1">
        <w:rPr>
          <w:rFonts w:ascii="Calibri" w:hAnsi="Calibri" w:cs="Calibri"/>
        </w:rPr>
        <w:t xml:space="preserve"> III, inciso c) del referido ordenamiento, establecen como obligaciones de los regidores y síndicos que integran el ayuntamiento, proponer la formulación, expedición, modificación o reforma de los reglamentos municipales, y demás disposiciones administrativas.</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CUARTO.-</w:t>
      </w:r>
      <w:r w:rsidRPr="008808A1">
        <w:rPr>
          <w:rFonts w:ascii="Calibri" w:hAnsi="Calibri" w:cs="Calibri"/>
        </w:rPr>
        <w:t xml:space="preserve"> Que el Artículo 86 de la citada Ley señala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QUINTO.-</w:t>
      </w:r>
      <w:r w:rsidRPr="008808A1">
        <w:rPr>
          <w:rFonts w:ascii="Calibri" w:hAnsi="Calibri" w:cs="Calibr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w:t>
      </w:r>
      <w:r w:rsidRPr="008808A1">
        <w:rPr>
          <w:rFonts w:ascii="Calibri" w:hAnsi="Calibri" w:cs="Calibri"/>
        </w:rPr>
        <w:lastRenderedPageBreak/>
        <w:t>buscar el bienestar de la comunidad, y que éstos deben ser expedidos por los propios Ayuntamientos, ajustándose a las bases normativas aplicables.</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 xml:space="preserve">SEXTO.- </w:t>
      </w:r>
      <w:r w:rsidRPr="008808A1">
        <w:rPr>
          <w:rFonts w:ascii="Calibri" w:hAnsi="Calibri" w:cs="Calibri"/>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SEPTIMO.-</w:t>
      </w:r>
      <w:r w:rsidRPr="008808A1">
        <w:rPr>
          <w:rFonts w:ascii="Calibri" w:hAnsi="Calibri" w:cs="Calibr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9F5B33" w:rsidRPr="008808A1" w:rsidRDefault="009F5B33" w:rsidP="009F5B33">
      <w:pPr>
        <w:ind w:firstLine="708"/>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 xml:space="preserve">OCTAVO.- </w:t>
      </w:r>
      <w:r w:rsidRPr="008808A1">
        <w:rPr>
          <w:rFonts w:ascii="Calibri" w:hAnsi="Calibri" w:cs="Calibri"/>
        </w:rPr>
        <w:t>Que el Reglamento de espectáculos para el Municipio de General Escobedo, en su Artículo 9 menciona que Los eventos deportivos estarán sujetos a las disposiciones del Reglamento mencionado en la presente consideración en cuanto les sea aplicable, pero el desarrollo de los mismos se regirá por sus reglamentos especiales.</w:t>
      </w:r>
    </w:p>
    <w:p w:rsidR="009F5B33" w:rsidRPr="008808A1" w:rsidRDefault="009F5B33" w:rsidP="009F5B33">
      <w:pPr>
        <w:ind w:firstLine="708"/>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9F5B33" w:rsidRPr="008808A1" w:rsidRDefault="009F5B33" w:rsidP="009F5B33">
      <w:pPr>
        <w:jc w:val="both"/>
        <w:rPr>
          <w:rFonts w:ascii="Calibri" w:hAnsi="Calibri" w:cs="Calibri"/>
        </w:rPr>
      </w:pPr>
    </w:p>
    <w:p w:rsidR="009F5B33" w:rsidRPr="008808A1" w:rsidRDefault="009F5B33" w:rsidP="009F5B33">
      <w:pPr>
        <w:jc w:val="both"/>
        <w:rPr>
          <w:rFonts w:ascii="Calibri" w:hAnsi="Calibri" w:cs="Calibri"/>
        </w:rPr>
      </w:pPr>
    </w:p>
    <w:p w:rsidR="009F5B33" w:rsidRPr="008808A1" w:rsidRDefault="009F5B33" w:rsidP="009F5B33">
      <w:pPr>
        <w:ind w:firstLine="708"/>
        <w:jc w:val="center"/>
        <w:rPr>
          <w:rFonts w:ascii="Calibri" w:hAnsi="Calibri" w:cs="Calibri"/>
          <w:b/>
        </w:rPr>
      </w:pPr>
      <w:r w:rsidRPr="008808A1">
        <w:rPr>
          <w:rFonts w:ascii="Calibri" w:hAnsi="Calibri" w:cs="Calibri"/>
          <w:b/>
        </w:rPr>
        <w:t>ACUERDOS:</w:t>
      </w:r>
    </w:p>
    <w:p w:rsidR="009F5B33" w:rsidRPr="008808A1" w:rsidRDefault="009F5B33" w:rsidP="009F5B33">
      <w:pPr>
        <w:ind w:firstLine="708"/>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PRIMERO.-</w:t>
      </w:r>
      <w:r w:rsidRPr="008808A1">
        <w:rPr>
          <w:rFonts w:ascii="Calibri" w:hAnsi="Calibri" w:cs="Calibri"/>
        </w:rPr>
        <w:t xml:space="preserve"> Se apruebe el presente Reglamento de Box y Lucha Libre del Municipio de General Escobedo, Nuevo León, para quedar en los siguientes términos:</w:t>
      </w:r>
    </w:p>
    <w:p w:rsidR="009F5B33" w:rsidRPr="008808A1" w:rsidRDefault="009F5B33" w:rsidP="009F5B33">
      <w:pPr>
        <w:ind w:firstLine="708"/>
        <w:jc w:val="both"/>
        <w:rPr>
          <w:rFonts w:ascii="Calibri" w:hAnsi="Calibri" w:cs="Calibri"/>
        </w:rPr>
      </w:pPr>
    </w:p>
    <w:p w:rsidR="009F5B33" w:rsidRPr="008808A1" w:rsidRDefault="009F5B33" w:rsidP="009F5B33">
      <w:pPr>
        <w:tabs>
          <w:tab w:val="center" w:pos="4419"/>
          <w:tab w:val="right" w:pos="8838"/>
        </w:tabs>
        <w:jc w:val="center"/>
        <w:rPr>
          <w:rFonts w:ascii="Arial" w:eastAsia="Calibri" w:hAnsi="Arial" w:cs="Arial"/>
          <w:b/>
        </w:rPr>
      </w:pPr>
      <w:r w:rsidRPr="008808A1">
        <w:rPr>
          <w:rFonts w:ascii="Arial" w:eastAsia="Calibri" w:hAnsi="Arial" w:cs="Arial"/>
          <w:b/>
        </w:rPr>
        <w:t>REGLAMENTO</w:t>
      </w:r>
    </w:p>
    <w:p w:rsidR="009F5B33" w:rsidRPr="008808A1" w:rsidRDefault="009F5B33" w:rsidP="009F5B33">
      <w:pPr>
        <w:tabs>
          <w:tab w:val="center" w:pos="4419"/>
          <w:tab w:val="right" w:pos="8838"/>
        </w:tabs>
        <w:jc w:val="center"/>
        <w:rPr>
          <w:rFonts w:ascii="Arial" w:eastAsia="Calibri" w:hAnsi="Arial" w:cs="Arial"/>
          <w:b/>
        </w:rPr>
      </w:pPr>
      <w:r w:rsidRPr="008808A1">
        <w:rPr>
          <w:rFonts w:ascii="Arial" w:eastAsia="Calibri" w:hAnsi="Arial" w:cs="Arial"/>
          <w:b/>
        </w:rPr>
        <w:t>DE BOX Y LUCHA LIBRE DEL MUNICIPIO DE GENERAL ESCOBEDO.</w:t>
      </w:r>
    </w:p>
    <w:p w:rsidR="009F5B33" w:rsidRPr="008808A1" w:rsidRDefault="009F5B33" w:rsidP="009F5B33">
      <w:pPr>
        <w:jc w:val="both"/>
        <w:rPr>
          <w:rFonts w:ascii="Calibri" w:hAnsi="Calibri" w:cs="Calibri"/>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PRIMERO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 COMISIÓN MUNICIPAL DE BOX</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w:t>
      </w:r>
      <w:r w:rsidRPr="008808A1">
        <w:rPr>
          <w:rFonts w:ascii="Arial" w:eastAsia="Calibri" w:hAnsi="Arial" w:cs="Arial"/>
        </w:rPr>
        <w:t xml:space="preserve"> Las disposiciones del presente Reglamento son de orden público y de observancia general, teniendo como objeto regular los encuentros de box y lucha libre que se realicen en la Ciudad de General Escobedo, Nuevo León.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General Escobedo, se regularán conforme lo previsto por este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w:t>
      </w:r>
      <w:r w:rsidRPr="008808A1">
        <w:rPr>
          <w:rFonts w:ascii="Arial" w:eastAsia="Calibri" w:hAnsi="Arial" w:cs="Arial"/>
        </w:rPr>
        <w:t xml:space="preserve"> La Comisión es un cuerpo técnico en la materia, que depende administrativamente de la Secretaría del Ayuntamiento. Sus funciones se sujetarán a las disposiciones contenidas en este Reglamento y a las que fija el Reglamento de Espectáculos Públicos para el Municipio de General Escobedo, así como las demás disposiciones legales aplicables.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Para los efectos de este Reglamento, se entenderá a la Comisión Municipal de Box y Lucha Libre como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w:t>
      </w:r>
      <w:r w:rsidRPr="008808A1">
        <w:rPr>
          <w:rFonts w:ascii="Arial" w:eastAsia="Calibri" w:hAnsi="Arial" w:cs="Arial"/>
        </w:rPr>
        <w:t xml:space="preserve"> La Comisión estará constituida por los siguientes seis miembros propietarios con sus respectivos suplentes:</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Un Presidente</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Un Tesorero</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Un Secretario</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Tres Comisionados Vocales.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El Presidente y los Comisionados, deberán tener Licenciatura en Organización Deportiva, en Ciencias del Ejercicio, en Educación Física y Deporte o Licenciatura a fin a los Deportes de Box y Lucha Libre; además, de estar avalados y regulados por la Federación de Comisiones de Box de la República Mexicana, A.C. FECOMBOX.</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Los Suplentes no tendrán voz ni voto en las Juntas o Asambleas a las que asistan sus respectivos Propietarios.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w:t>
      </w:r>
      <w:r w:rsidRPr="008808A1">
        <w:rPr>
          <w:rFonts w:ascii="Arial" w:eastAsia="Calibri" w:hAnsi="Arial" w:cs="Arial"/>
        </w:rPr>
        <w:t xml:space="preserve"> La Comisión, como órgano colegiado, tendrá las siguientes atribuciones:</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w:t>
      </w:r>
      <w:r w:rsidRPr="008808A1">
        <w:rPr>
          <w:rFonts w:ascii="Arial" w:eastAsia="Calibri" w:hAnsi="Arial" w:cs="Arial"/>
        </w:rPr>
        <w:tab/>
        <w:t>Asesorar al Presidente Municipal en lo relativo a la práctica de los encuentros de box y lucha libre que se realicen en el municipio;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Elaborar y someter a la aprobación del Presidente Municipal, el Reglamento Técnico de Box y Lucha Libre, así como sus modificaciones, el cual deberá publicarse en el Periódico Oficial del Estado;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Imponer las sanciones de carácter deportivo en los términos del Reglamento Técnico;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Analizar y aprobar, en su caso, los programas que se presenten para la realización de funciones de box y lucha libre, emitiendo opinión sobre su factibilidad y cumplimiento de las disposiciones reglamentarias y técnicas correspondientes;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Nombrar al Comisionado en turno, para la realización de las funciones de box y lucha libre;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Expedir y cancelar licencias de carácter deportivo a oficiales, empresarios, boxeadores profesionales, luchadores, managers y auxiliares;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VII. </w:t>
      </w:r>
      <w:r w:rsidRPr="008808A1">
        <w:rPr>
          <w:rFonts w:ascii="Arial" w:eastAsia="Calibri" w:hAnsi="Arial" w:cs="Arial"/>
        </w:rPr>
        <w:tab/>
        <w:t>Sancionar a las personas físicas o morales que infrinjan las disposiciones de este reglamento,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VIII.</w:t>
      </w:r>
      <w:r>
        <w:rPr>
          <w:rFonts w:ascii="Arial" w:eastAsia="Calibri" w:hAnsi="Arial" w:cs="Arial"/>
        </w:rPr>
        <w:t xml:space="preserve"> </w:t>
      </w:r>
      <w:r w:rsidRPr="008808A1">
        <w:rPr>
          <w:rFonts w:ascii="Arial" w:eastAsia="Calibri" w:hAnsi="Arial" w:cs="Arial"/>
        </w:rPr>
        <w:t>Fungir como árbitro e intervenir en las controversias que surjan por los contratos celebrados entre los boxeadores y sus representantes y luchadores y sus representantes.</w:t>
      </w:r>
    </w:p>
    <w:p w:rsidR="009F5B33" w:rsidRPr="008808A1" w:rsidRDefault="009F5B33" w:rsidP="009F5B33">
      <w:pPr>
        <w:autoSpaceDE w:val="0"/>
        <w:autoSpaceDN w:val="0"/>
        <w:adjustRightInd w:val="0"/>
        <w:jc w:val="center"/>
        <w:rPr>
          <w:rFonts w:ascii="Arial" w:eastAsia="Calibri" w:hAnsi="Arial" w:cs="Arial"/>
        </w:rPr>
      </w:pPr>
    </w:p>
    <w:p w:rsidR="009F5B33" w:rsidRPr="008808A1" w:rsidRDefault="009F5B33" w:rsidP="009F5B33">
      <w:pPr>
        <w:jc w:val="both"/>
        <w:rPr>
          <w:rFonts w:ascii="Arial" w:eastAsia="Calibri" w:hAnsi="Arial" w:cs="Arial"/>
        </w:rPr>
      </w:pPr>
      <w:r w:rsidRPr="008808A1">
        <w:rPr>
          <w:rFonts w:ascii="Arial" w:eastAsia="Calibri" w:hAnsi="Arial" w:cs="Arial"/>
          <w:b/>
        </w:rPr>
        <w:t>ARTICULO 5.</w:t>
      </w:r>
      <w:r w:rsidRPr="008808A1">
        <w:rPr>
          <w:rFonts w:ascii="Arial" w:eastAsia="Calibri" w:hAnsi="Arial" w:cs="Arial"/>
        </w:rPr>
        <w:t xml:space="preserve"> Las sesiones de la Comisión serán Ordinarias y Extraordinarias, las primeras se celebrarán el último día hábil de cada mes y las segundas cuando el caso lo requiera. El quórum legal estará formado por tres de sus miembros por lo menos y las votaciones se tomarán por mayoría de los asistentes, en caso de empate, tendrá voto de calidad el Presidente o quien presida la sesión; los miembros de la Comisión tendrán voz y voto.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w:t>
      </w:r>
      <w:r w:rsidRPr="008808A1">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de Nacionalidad Mexicana;</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Contar con amplios conocimientos en la materia;</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w:t>
      </w:r>
      <w:r w:rsidRPr="008808A1">
        <w:rPr>
          <w:rFonts w:ascii="Arial" w:eastAsia="Calibri" w:hAnsi="Arial" w:cs="Arial"/>
        </w:rPr>
        <w:t xml:space="preserve"> Serán causas de remoción de los miembros de la Comisión:</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Faltar sin causa justificada, a tres sesiones de Comisión en forma consecutiva;</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Por incapacidad física durante un período mayor de tres meses;</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Por incapacidad mental;</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Por existir proceso penal en su contra; y</w:t>
      </w:r>
    </w:p>
    <w:p w:rsidR="009F5B33" w:rsidRPr="008808A1" w:rsidRDefault="009F5B33" w:rsidP="009F5B33">
      <w:pPr>
        <w:tabs>
          <w:tab w:val="left" w:pos="426"/>
        </w:tabs>
        <w:autoSpaceDE w:val="0"/>
        <w:autoSpaceDN w:val="0"/>
        <w:adjustRightInd w:val="0"/>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Por incumplimiento de sus funciones.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El miembro de la Comisión que haya sido removido, será sustituido por el ciudadano que designe el Ayuntamiento, a propuesta del Presidente Municipal.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w:t>
      </w:r>
      <w:r w:rsidRPr="008808A1">
        <w:rPr>
          <w:rFonts w:ascii="Arial" w:eastAsia="Calibri" w:hAnsi="Arial" w:cs="Arial"/>
        </w:rPr>
        <w:t xml:space="preserve"> El cargo de miembro de la Comisión será honorífico, con excepción de su Presidente, a quien el C. Presidente Municipal fijara los honorarios correspondientes.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w:t>
      </w:r>
      <w:r w:rsidRPr="008808A1">
        <w:rPr>
          <w:rFonts w:ascii="Arial" w:eastAsia="Calibri" w:hAnsi="Arial" w:cs="Arial"/>
        </w:rPr>
        <w:t xml:space="preserve"> La Comisión rendirá un informe trimestral al Secretario de Ayuntamiento, por conducto de la Dirección de Comercio, respecto al ejercicio de las actividades de su competencia.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w:t>
      </w:r>
      <w:r w:rsidRPr="008808A1">
        <w:rPr>
          <w:rFonts w:ascii="Arial" w:eastAsia="Calibri" w:hAnsi="Arial" w:cs="Arial"/>
        </w:rPr>
        <w:t xml:space="preserve"> Las facultades y deberes correspondientes a cada uno de los miembros de la Comisión, serán las siguientes: </w:t>
      </w:r>
    </w:p>
    <w:p w:rsidR="009F5B33" w:rsidRPr="008808A1" w:rsidRDefault="009F5B33" w:rsidP="009F5B33">
      <w:pPr>
        <w:autoSpaceDE w:val="0"/>
        <w:autoSpaceDN w:val="0"/>
        <w:adjustRightInd w:val="0"/>
        <w:jc w:val="center"/>
        <w:rPr>
          <w:rFonts w:ascii="Arial" w:eastAsia="Calibri" w:hAnsi="Arial" w:cs="Arial"/>
        </w:rPr>
      </w:pPr>
    </w:p>
    <w:p w:rsidR="009F5B33" w:rsidRPr="008808A1" w:rsidRDefault="009F5B33" w:rsidP="009F5B33">
      <w:pPr>
        <w:numPr>
          <w:ilvl w:val="0"/>
          <w:numId w:val="11"/>
        </w:numPr>
        <w:autoSpaceDE w:val="0"/>
        <w:autoSpaceDN w:val="0"/>
        <w:adjustRightInd w:val="0"/>
        <w:spacing w:after="200" w:line="276" w:lineRule="auto"/>
        <w:ind w:left="284" w:hanging="284"/>
        <w:contextualSpacing/>
        <w:jc w:val="both"/>
        <w:rPr>
          <w:rFonts w:ascii="Arial" w:eastAsia="Calibri" w:hAnsi="Arial" w:cs="Arial"/>
          <w:b/>
        </w:rPr>
      </w:pPr>
      <w:r w:rsidRPr="008808A1">
        <w:rPr>
          <w:rFonts w:ascii="Arial" w:eastAsia="Calibri" w:hAnsi="Arial" w:cs="Arial"/>
          <w:b/>
        </w:rPr>
        <w:t>De las atribuciones del Presidente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Vigilar y hacer cumplir el presente Reglamento;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Nombrar las subcomisiones que considere necesarias para el mejor funcionamiento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Presidir las sesiones ordinarias de la Comisión, así como las sesiones extraordinarias y solemnes que sean necesarias;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IV. </w:t>
      </w:r>
      <w:r w:rsidRPr="008808A1">
        <w:rPr>
          <w:rFonts w:ascii="Arial" w:eastAsia="Calibri" w:hAnsi="Arial" w:cs="Arial"/>
        </w:rPr>
        <w:tab/>
        <w:t>Someter al acuerdo de las autoridades correspondientes el Técnico y sus reformas, así como el presupuesto anual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Representar a la Comisión ante autoridades, instituciones, organismos, asociaciones, personas físicas y morales, y en eventos públicos y privados;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Designar al Comisionado en turno para sancionar las funciones de box y lucha libre autorizadas, incluyendo las de campeonato nacional e internacional que se celebren;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VII. </w:t>
      </w:r>
      <w:r w:rsidRPr="008808A1">
        <w:rPr>
          <w:rFonts w:ascii="Arial" w:eastAsia="Calibri" w:hAnsi="Arial" w:cs="Arial"/>
        </w:rPr>
        <w:tab/>
        <w:t>Nombrar y remover al personal técnico, médico y administrativo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Autorizar las licencias deportivas y credenciales, conjuntamente con el Secretario, que la Comisión expida, según el caso;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IX. </w:t>
      </w:r>
      <w:r w:rsidRPr="008808A1">
        <w:rPr>
          <w:rFonts w:ascii="Arial" w:eastAsia="Calibri" w:hAnsi="Arial" w:cs="Arial"/>
        </w:rPr>
        <w:tab/>
        <w:t>Cancelar licencias deportivas de oficiales, empresarios, boxeadores, luchadores, managers y auxiliares cuando no se cumpla con lo establecido en el Reglamento Técnico y en el presente Reglamento;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X. </w:t>
      </w:r>
      <w:r w:rsidRPr="008808A1">
        <w:rPr>
          <w:rFonts w:ascii="Arial" w:eastAsia="Calibri" w:hAnsi="Arial" w:cs="Arial"/>
        </w:rPr>
        <w:tab/>
        <w:t>Decidir con su voto de calidad cualquier asunto que no entrañe mayoría entre los Comisionados;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XI. </w:t>
      </w:r>
      <w:r w:rsidRPr="008808A1">
        <w:rPr>
          <w:rFonts w:ascii="Arial" w:eastAsia="Calibri" w:hAnsi="Arial" w:cs="Arial"/>
        </w:rPr>
        <w:tab/>
        <w:t>Rendir un informe trimestral al Presidente Municipal, de las actividades realizadas por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XII.</w:t>
      </w:r>
      <w:r w:rsidRPr="008808A1">
        <w:rPr>
          <w:rFonts w:ascii="Arial" w:eastAsia="Calibri" w:hAnsi="Arial" w:cs="Arial"/>
        </w:rPr>
        <w:tab/>
        <w:t>Delegar en los demás miembros de la Comisión las facultades que considere necesarias, sin que ello implique la pérdida de su ejercicio directo,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XIII.</w:t>
      </w:r>
      <w:r w:rsidRPr="008808A1">
        <w:rPr>
          <w:rFonts w:ascii="Arial" w:eastAsia="Calibri" w:hAnsi="Arial" w:cs="Arial"/>
        </w:rPr>
        <w:tab/>
        <w:t>Las demás que le sean conferidas por las autoridades correspondientes.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b/>
        </w:rPr>
      </w:pPr>
      <w:r w:rsidRPr="008808A1">
        <w:rPr>
          <w:rFonts w:ascii="Arial" w:eastAsia="Calibri" w:hAnsi="Arial" w:cs="Arial"/>
          <w:b/>
        </w:rPr>
        <w:t>B. De las atribuciones del Tesorero: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Elaborar y someter a la aprobación del Presidente de la Comisión el anteproyecto de presupuesto anual;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Administrar adecuadamente los fondos de la Comisión, a través de un control presupuestal y financiero, con apego a las disposiciones establecidas, 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Informar a las autoridades correspondientes sobre los ingresos y egresos efectuados por la Comisión, cuando así lo requieran.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b/>
        </w:rPr>
      </w:pPr>
      <w:r w:rsidRPr="008808A1">
        <w:rPr>
          <w:rFonts w:ascii="Arial" w:eastAsia="Calibri" w:hAnsi="Arial" w:cs="Arial"/>
          <w:b/>
        </w:rPr>
        <w:t>C. De las atribuciones del Secretario: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Dirigir las labores administrativas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Establecer los mecanismos de supervisión y control para la expedición de licencias, resellos, récord de boxeadores y luchadores, salidas, clasificaciones y campeonatos nacionales, ascensos y descensos de boxeadores, rol de comisionados y oficiales;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Expedir licencias y tarjetas de identificación, conjuntamente con el Presidente de la Comisión, de conformidad con los lineamientos establecidos;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Formular el orden del día de las sesiones, elaborar y enviar a los participantes las convocatorias y citatorios respectivos;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Notificar y dar seguimiento a los acuerdos tomados por la Comisión y vigilar que se cumplan estrictamente;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VII.</w:t>
      </w:r>
      <w:r w:rsidRPr="008808A1">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Por acuerdo del Presidente, representar a la Comisión ante autoridades, instituciones, organismos, asociaciones y personas físicas y morales;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IX. </w:t>
      </w:r>
      <w:r w:rsidRPr="008808A1">
        <w:rPr>
          <w:rFonts w:ascii="Arial" w:eastAsia="Calibri" w:hAnsi="Arial" w:cs="Arial"/>
        </w:rPr>
        <w:tab/>
        <w:t>Vigilar que se cumplan los lineamientos del presente Reglamento,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X. </w:t>
      </w:r>
      <w:r w:rsidRPr="008808A1">
        <w:rPr>
          <w:rFonts w:ascii="Arial" w:eastAsia="Calibri" w:hAnsi="Arial" w:cs="Arial"/>
        </w:rPr>
        <w:tab/>
        <w:t>Las demás que le fije el Presidente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b/>
        </w:rPr>
      </w:pPr>
      <w:r w:rsidRPr="008808A1">
        <w:rPr>
          <w:rFonts w:ascii="Arial" w:eastAsia="Calibri" w:hAnsi="Arial" w:cs="Arial"/>
          <w:b/>
        </w:rPr>
        <w:t>D. De las atribuciones de los Comisionados: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Presenciar la celebración de espectáculos de box y lucha libre, autorizados previamente por la Comisión, para vigilar el debido cumplimiento de los reglamentos;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Vigilar que la función se desarrolle de acuerdo al programa anunciado al público, cumpliéndose con la reglamentación vigente y con las disposiciones establecidas por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Mantener bajo su autoridad al Inspector, quién vigilará que en los espectáculos de box y lucha libre no se altere el orden público, no se crucen apuestas, no se ataque o insulte a los boxeadores, luchadores, comisionados y oficiales, solicitando, en todo caso, la intervención de la fuerza pública para poner a disposición de la autoridad competente a quien incurra en infracciones;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sea de procedencia extranjera, deberá confirmar la salida médica de la Comisión a la que pertenezca,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w:t>
      </w:r>
      <w:r w:rsidRPr="008808A1">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9F5B33" w:rsidRPr="008808A1" w:rsidRDefault="009F5B33" w:rsidP="009F5B33">
      <w:pPr>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w:t>
      </w:r>
      <w:r w:rsidRPr="008808A1">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w:t>
      </w:r>
      <w:r w:rsidRPr="008808A1">
        <w:rPr>
          <w:rFonts w:ascii="Arial" w:eastAsia="Calibri" w:hAnsi="Arial" w:cs="Arial"/>
        </w:rPr>
        <w:t xml:space="preserve"> 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contados a partir de la fecha en que les hayan sido notificados. Del escrito de revisión se dará vista a los demás interesados por tres días para que en su caso realicen sus manifestaciones también por escrito.  Desahogado ese el plazo, la Comisión resolverá lo conducente en su próxima sesión.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w:t>
      </w:r>
      <w:r w:rsidRPr="008808A1">
        <w:rPr>
          <w:rFonts w:ascii="Arial" w:eastAsia="Calibri" w:hAnsi="Arial" w:cs="Arial"/>
        </w:rPr>
        <w:t xml:space="preserve"> La Comisión tendrá facultades para resolver cualquier duda que surja con motivo de la aplicación o interpretación de este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14.</w:t>
      </w:r>
      <w:r w:rsidRPr="008808A1">
        <w:rPr>
          <w:rFonts w:ascii="Arial" w:eastAsia="Calibri" w:hAnsi="Arial" w:cs="Arial"/>
        </w:rPr>
        <w:t xml:space="preserve"> Las ausencias definitivas de los miembros de la Comisión serán cubiertas</w:t>
      </w:r>
    </w:p>
    <w:p w:rsidR="009F5B33" w:rsidRPr="008808A1" w:rsidRDefault="009F5B33" w:rsidP="009F5B33">
      <w:pPr>
        <w:autoSpaceDE w:val="0"/>
        <w:autoSpaceDN w:val="0"/>
        <w:adjustRightInd w:val="0"/>
        <w:jc w:val="both"/>
        <w:rPr>
          <w:rFonts w:ascii="Arial" w:eastAsia="Calibri" w:hAnsi="Arial" w:cs="Arial"/>
        </w:rPr>
      </w:pPr>
      <w:proofErr w:type="gramStart"/>
      <w:r w:rsidRPr="008808A1">
        <w:rPr>
          <w:rFonts w:ascii="Arial" w:eastAsia="Calibri" w:hAnsi="Arial" w:cs="Arial"/>
        </w:rPr>
        <w:t>por</w:t>
      </w:r>
      <w:proofErr w:type="gramEnd"/>
      <w:r w:rsidRPr="008808A1">
        <w:rPr>
          <w:rFonts w:ascii="Arial" w:eastAsia="Calibri" w:hAnsi="Arial" w:cs="Arial"/>
        </w:rPr>
        <w:t xml:space="preserve"> designaciones que para el efecto haga el Ayuntamiento, a propuesta del Presidente Municipal.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w:t>
      </w:r>
      <w:r w:rsidRPr="008808A1">
        <w:rPr>
          <w:rFonts w:ascii="Arial" w:eastAsia="Calibri" w:hAnsi="Arial" w:cs="Arial"/>
        </w:rPr>
        <w:t xml:space="preserve"> Con el objeto de que la Comisión tenga un control sobre la actuación y conducta general de los elementos relacionados con los encuentros públicos de box y lucha libre, mantendrá relaciones, a base de la más estricta reciprocidad, con las demás comisiones del país y del extranjero, y además fomentará sus relaciones con el deporte Amateur.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w:t>
      </w:r>
      <w:r w:rsidRPr="008808A1">
        <w:rPr>
          <w:rFonts w:ascii="Arial" w:eastAsia="Calibri" w:hAnsi="Arial" w:cs="Arial"/>
        </w:rPr>
        <w:t xml:space="preserve"> En todo encuentro de Box o Lucha Libre cuyo programa haya sido aprobado previamente por la Comisión, la empresa o promotora que vaya a realizar dicha función, deberá cubrir el pago de los honorarios del médico y de los oficiales de Ring que actuarán en dicha función, dicho pago será variable dependiendo de la naturaleza de la función de box o lucha libre, y será fijado por Presidente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La Comisión designará a uno de sus integrantes para que presida y represente la función respectiva.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w:t>
      </w:r>
      <w:r w:rsidRPr="008808A1">
        <w:rPr>
          <w:rFonts w:ascii="Arial" w:eastAsia="Calibri" w:hAnsi="Arial" w:cs="Arial"/>
        </w:rPr>
        <w:t xml:space="preserve"> Deberán en todo momento cumplir con el presente reglamento, así como los contratos signados con motivo de los encuentros a celebrarse.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La Comisión vigilara el cumplimiento de lo establecido en el párrafo anterior y en su caso aplicara las sanciones correspondientes.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w:t>
      </w:r>
      <w:r w:rsidRPr="008808A1">
        <w:rPr>
          <w:rFonts w:ascii="Arial" w:eastAsia="Calibri" w:hAnsi="Arial" w:cs="Arial"/>
        </w:rPr>
        <w:t xml:space="preserve"> El Comisionado que preside un encuentro de Box o Lucha Libre, deberá cuidar que el mismo se desarrolle de acuerdo con el programa anunciado al público, observándose las normas establecidas por este Reglamento y las disposiciones dictadas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Cuanto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w:t>
      </w:r>
      <w:r w:rsidRPr="008808A1">
        <w:rPr>
          <w:rFonts w:ascii="Arial" w:eastAsia="Calibri" w:hAnsi="Arial" w:cs="Arial"/>
        </w:rPr>
        <w:t xml:space="preserve"> La Comisión tendrá, excepcionalmente, facultades para revocar el fallo que se dicte en una pelea de Box o Lucha Libre y cuando haya error en el anuncio de la decisión o por ser notoriamente injusto, de acuerdo con el desarrollo general del encuentro. Para una revocación en esta circunstancia, se tomará en cuenta el informe que rinda el Comisionado que haya actuado en la </w:t>
      </w:r>
      <w:r w:rsidRPr="008808A1">
        <w:rPr>
          <w:rFonts w:ascii="Arial" w:eastAsia="Calibri" w:hAnsi="Arial" w:cs="Arial"/>
        </w:rPr>
        <w:lastRenderedPageBreak/>
        <w:t>función correspondiente, pero éste no tendrá facultades para revocar las decisiones en las Arenas.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w:t>
      </w:r>
      <w:r w:rsidRPr="008808A1">
        <w:rPr>
          <w:rFonts w:ascii="Arial" w:eastAsia="Calibri" w:hAnsi="Arial" w:cs="Arial"/>
        </w:rPr>
        <w:t xml:space="preserve"> Queda estrictamente prohibido a los manejadores, auxiliares, boxeadores y luchadores, protestar públicamente sobre el «ring» los fallos o decisiones que se dicten, al efecto, las protestas deberán presentarse por escrito en la sesión ordinaria o extraordinaria de la Comisión inmediata a la función de que se trate.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w:t>
      </w:r>
      <w:r w:rsidRPr="008808A1">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Quedan exceptuadas las exhibiciones que den los campeones mundiales, las que podrán ser autorizadas por la Comisión bajo las condiciones que en cada caso establezca.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SEGUNDO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LICENCIAS Y AUTORIZACIONES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w:t>
      </w:r>
      <w:r w:rsidRPr="008808A1">
        <w:rPr>
          <w:rFonts w:ascii="Arial" w:eastAsia="Calibri" w:hAnsi="Arial" w:cs="Arial"/>
        </w:rPr>
        <w:t xml:space="preserve"> Es facultad de la Comisión expedir, las licencias que acrediten el carácter y legitimen la actuación de los Oficiales dependientes de la misma, así como de los empresarios, promotores, manejadores, auxiliares, boxeadores y luchadores.</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w:t>
      </w:r>
      <w:r w:rsidRPr="008808A1">
        <w:rPr>
          <w:rFonts w:ascii="Arial" w:eastAsia="Calibri" w:hAnsi="Arial" w:cs="Arial"/>
        </w:rPr>
        <w:t xml:space="preserve"> Las Licencias tendrán vigencia hasta el treinta y uno de diciembre de cada año, cualquiera que sea la fecha de su expedición.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w:t>
      </w:r>
      <w:r w:rsidRPr="008808A1">
        <w:rPr>
          <w:rFonts w:ascii="Arial" w:eastAsia="Calibri" w:hAnsi="Arial" w:cs="Arial"/>
        </w:rPr>
        <w:t xml:space="preserve"> Los interesados en obtener alguna Licencia a las que se refiere el Artículo 22 del presente Reglamento, deberán presentar ante la Comisión lo siguiente:</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 xml:space="preserve">Solicitud por escrito y por triplicado del interesado debidamente </w:t>
      </w:r>
      <w:proofErr w:type="gramStart"/>
      <w:r w:rsidRPr="008808A1">
        <w:rPr>
          <w:rFonts w:ascii="Arial" w:eastAsia="Calibri" w:hAnsi="Arial" w:cs="Arial"/>
        </w:rPr>
        <w:t>firmada</w:t>
      </w:r>
      <w:proofErr w:type="gramEnd"/>
      <w:r w:rsidRPr="008808A1">
        <w:rPr>
          <w:rFonts w:ascii="Arial" w:eastAsia="Calibri" w:hAnsi="Arial" w:cs="Arial"/>
        </w:rPr>
        <w:t>.</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En caso de los boxeadores y luchadores, deberán acompañar constancia de tener contrato o haber expedido Carta Poder a un manejador autorizado por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w:t>
      </w:r>
      <w:r w:rsidRPr="008808A1">
        <w:rPr>
          <w:rFonts w:ascii="Arial" w:eastAsia="Calibri" w:hAnsi="Arial" w:cs="Arial"/>
        </w:rPr>
        <w:tab/>
        <w:t>Comprobante de domicilio reciente. (</w:t>
      </w:r>
      <w:proofErr w:type="gramStart"/>
      <w:r w:rsidRPr="008808A1">
        <w:rPr>
          <w:rFonts w:ascii="Arial" w:eastAsia="Calibri" w:hAnsi="Arial" w:cs="Arial"/>
        </w:rPr>
        <w:t>original</w:t>
      </w:r>
      <w:proofErr w:type="gramEnd"/>
      <w:r w:rsidRPr="008808A1">
        <w:rPr>
          <w:rFonts w:ascii="Arial" w:eastAsia="Calibri" w:hAnsi="Arial" w:cs="Arial"/>
        </w:rPr>
        <w:t xml:space="preserve"> y copia).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 </w:t>
      </w:r>
      <w:r w:rsidRPr="008808A1">
        <w:rPr>
          <w:rFonts w:ascii="Arial" w:eastAsia="Calibri" w:hAnsi="Arial" w:cs="Arial"/>
        </w:rPr>
        <w:tab/>
        <w:t>Tres fotografías tamaño credencial.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f) </w:t>
      </w:r>
      <w:r w:rsidRPr="008808A1">
        <w:rPr>
          <w:rFonts w:ascii="Arial" w:eastAsia="Calibri" w:hAnsi="Arial" w:cs="Arial"/>
        </w:rPr>
        <w:tab/>
        <w:t>En caso de ser menor de edad, autorización por parte de los padres, tutor o quién ejerza la patria potestad.</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 </w:t>
      </w:r>
      <w:r w:rsidRPr="008808A1">
        <w:rPr>
          <w:rFonts w:ascii="Arial" w:eastAsia="Calibri" w:hAnsi="Arial" w:cs="Arial"/>
        </w:rPr>
        <w:tab/>
        <w:t>Identificación Oficial con fotografía (original y copia).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h) </w:t>
      </w:r>
      <w:r w:rsidRPr="008808A1">
        <w:rPr>
          <w:rFonts w:ascii="Arial" w:eastAsia="Calibri" w:hAnsi="Arial" w:cs="Arial"/>
        </w:rPr>
        <w:tab/>
        <w:t>Acta de Nacimiento (original y copia).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 xml:space="preserve">Presentar Currículo acompañado de constancias que acrediten su conocimiento en el deporte de Box y Lucha Libre.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j)</w:t>
      </w:r>
      <w:r w:rsidRPr="008808A1">
        <w:rPr>
          <w:rFonts w:ascii="Arial" w:eastAsia="Calibri" w:hAnsi="Arial" w:cs="Arial"/>
        </w:rPr>
        <w:tab/>
        <w:t xml:space="preserve">Antecedentes penales.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k) Demostrar conocimiento del Reglamento.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25.</w:t>
      </w:r>
      <w:r w:rsidRPr="008808A1">
        <w:rPr>
          <w:rFonts w:ascii="Arial" w:eastAsia="Calibri" w:hAnsi="Arial" w:cs="Arial"/>
        </w:rPr>
        <w:t xml:space="preserve"> Una vez cubiertos los requisitos a que se refiere el artículo anterior respecto a los boxeadores y luchadores solicitantes, los interesados deberán aprobar el examen técnico respectivo ante la Comisión o persona que esta designe y, el cual incluirá una pelea a cuatro «rounds» dentro de un programa regular.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w:t>
      </w:r>
      <w:r w:rsidRPr="008808A1">
        <w:rPr>
          <w:rFonts w:ascii="Arial" w:eastAsia="Calibri" w:hAnsi="Arial" w:cs="Arial"/>
        </w:rPr>
        <w:t xml:space="preserve"> Si el resultado del examen es aprobatorio, el solicitante deberá pagar en la Tesorería Municipal el importe de la licencia correspondiente.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27</w:t>
      </w:r>
      <w:r w:rsidRPr="008808A1">
        <w:rPr>
          <w:rFonts w:ascii="Arial" w:eastAsia="Calibri" w:hAnsi="Arial" w:cs="Arial"/>
        </w:rPr>
        <w:t>. Para el refrendo anual de la licencias, será suficiente cubrir los requisitos señalados en el Artículo 24, incisos b), c) y f), y cubrir el derecho a que se refiere el Artículo anterior.</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28.</w:t>
      </w:r>
      <w:r w:rsidRPr="008808A1">
        <w:rPr>
          <w:rFonts w:ascii="Arial" w:eastAsia="Calibri" w:hAnsi="Arial" w:cs="Arial"/>
        </w:rPr>
        <w:t xml:space="preserve"> Ninguna empresa podrá ofrecer públicamente encuentros de Box y Lucha Libre sin previo permiso y licencia de la Comisión, y haber cumplido con los requisitos exigidos por la Dirección de Inspección y Vigilancia del Municipio.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TERCERO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EMPRESAS Y EMPRESARIOS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29.</w:t>
      </w:r>
      <w:r w:rsidRPr="008808A1">
        <w:rPr>
          <w:rFonts w:ascii="Arial" w:eastAsia="Calibri" w:hAnsi="Arial" w:cs="Arial"/>
        </w:rPr>
        <w:t xml:space="preserve"> Todo programa de Box y Lucha Libre deberá ser presentado por la empresa que lo promueva ante la Comisión, con un mínimo de siete días hábiles antes de la fecha del encuentro, para su aprobación, y deberá contener los siguientes datos: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Nombre de los Boxeadores o Luchadores que vayan a tomar parte, el de los emergentes y el de sus manejadores;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Número de rounds o caídas en que se desarrollará el encuentro;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 El peso de los Boxeadores o Luchadores contendientes y los honorarios que éstos percibirán por su actuación.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Con el mismo programa se presentarán los Contratos respectivos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concreto la Comisión determinará los encuentros cuyo aviso deberá ser presentado con un mínimo de 3 días de anticipación.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días antes de la fecha de la función, y deberán entrenar </w:t>
      </w:r>
      <w:r w:rsidRPr="008808A1">
        <w:rPr>
          <w:rFonts w:ascii="Arial" w:eastAsia="Calibri" w:hAnsi="Arial" w:cs="Arial"/>
        </w:rPr>
        <w:lastRenderedPageBreak/>
        <w:t>públicamente en el lugar que previamente haya designado la Empresa para que el público constate tanto su calidad como su estado físico atlético.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30.</w:t>
      </w:r>
      <w:r w:rsidRPr="008808A1">
        <w:rPr>
          <w:rFonts w:ascii="Arial" w:eastAsia="Calibri" w:hAnsi="Arial" w:cs="Arial"/>
        </w:rPr>
        <w:t xml:space="preserve"> Las Contratantes podrán fijar libremente los honorarios que deberán percibir los Boxeadores y Luchadores por sus actuaciones, con excepción de los emolumentos relativos a peleas de campeonatos estatales o nacionales, pues estos se ajustarán a lo dispuesto en los artículos relativos a peleas titulares.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31.</w:t>
      </w:r>
      <w:r w:rsidRPr="008808A1">
        <w:rPr>
          <w:rFonts w:ascii="Arial" w:eastAsia="Calibri" w:hAnsi="Arial" w:cs="Arial"/>
        </w:rPr>
        <w:t xml:space="preserve"> Una vez que la Comisión autorice un programa, comunicará a la Dirección de Inspección y Vigilancia del Municipio tal aprobación, a fin de que ésta vigile el aspecto económico de la función.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32.</w:t>
      </w:r>
      <w:r w:rsidRPr="008808A1">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33.</w:t>
      </w:r>
      <w:r w:rsidRPr="008808A1">
        <w:rPr>
          <w:rFonts w:ascii="Arial" w:eastAsia="Calibri" w:hAnsi="Arial" w:cs="Arial"/>
        </w:rPr>
        <w:t xml:space="preserve"> Para ser empresario de Box o Lucha Libre permanente o eventual, se requiere:</w:t>
      </w:r>
    </w:p>
    <w:p w:rsidR="009F5B33" w:rsidRPr="008808A1" w:rsidRDefault="009F5B33" w:rsidP="009F5B33">
      <w:pPr>
        <w:numPr>
          <w:ilvl w:val="0"/>
          <w:numId w:val="8"/>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Ser mexicano por nacimiento o por naturalización, </w:t>
      </w:r>
    </w:p>
    <w:p w:rsidR="009F5B33" w:rsidRPr="008808A1" w:rsidRDefault="009F5B33" w:rsidP="009F5B33">
      <w:pPr>
        <w:numPr>
          <w:ilvl w:val="0"/>
          <w:numId w:val="8"/>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Mayor de edad, </w:t>
      </w:r>
    </w:p>
    <w:p w:rsidR="009F5B33" w:rsidRPr="008808A1" w:rsidRDefault="009F5B33" w:rsidP="009F5B33">
      <w:pPr>
        <w:numPr>
          <w:ilvl w:val="0"/>
          <w:numId w:val="8"/>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Contar con licencia expedida por la Comisión en los términos de los Artículos 22, 23, y 24 del presente Reglamento, </w:t>
      </w:r>
    </w:p>
    <w:p w:rsidR="009F5B33" w:rsidRPr="008808A1" w:rsidRDefault="009F5B33" w:rsidP="009F5B33">
      <w:pPr>
        <w:numPr>
          <w:ilvl w:val="0"/>
          <w:numId w:val="8"/>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Boxeo y Lucha, y </w:t>
      </w:r>
    </w:p>
    <w:p w:rsidR="009F5B33" w:rsidRPr="008808A1" w:rsidRDefault="009F5B33" w:rsidP="009F5B33">
      <w:pPr>
        <w:numPr>
          <w:ilvl w:val="0"/>
          <w:numId w:val="8"/>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Licencia y/o permiso respectivo expedida por la Dirección de Inspección y Vigilancia.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34.</w:t>
      </w:r>
      <w:r w:rsidRPr="008808A1">
        <w:rPr>
          <w:rFonts w:ascii="Arial" w:eastAsia="Calibri" w:hAnsi="Arial" w:cs="Arial"/>
        </w:rPr>
        <w:t xml:space="preserve"> 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35.</w:t>
      </w:r>
      <w:r w:rsidRPr="008808A1">
        <w:rPr>
          <w:rFonts w:ascii="Arial" w:eastAsia="Calibri" w:hAnsi="Arial" w:cs="Arial"/>
        </w:rPr>
        <w:t xml:space="preserve"> En la localidad podrá concederse autorización a más de una empresa para promover los encuentros públicos de Box y Lucha Libre, pero no se autorizará más de una función de Box o Lucha el mismo día, si no que por lo menos tengan dos días de separación una de la otra.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36.</w:t>
      </w:r>
      <w:r w:rsidRPr="008808A1">
        <w:rPr>
          <w:rFonts w:ascii="Arial" w:eastAsia="Calibri" w:hAnsi="Arial" w:cs="Arial"/>
        </w:rPr>
        <w:t xml:space="preserve"> La empresa estará obligada a poner en conocimiento del público que asiste a los encuentros de Box y Lucha, que se prohíbe cruzar apuestas. Para tal finalidad, lo anunciará en el programa de mano.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37.</w:t>
      </w:r>
      <w:r w:rsidRPr="008808A1">
        <w:rPr>
          <w:rFonts w:ascii="Arial" w:eastAsia="Calibri" w:hAnsi="Arial" w:cs="Arial"/>
        </w:rPr>
        <w:t xml:space="preserve"> Las empresas no podrán contratar Boxeadores o Luchadores que se encuentren suspendidos por la Comisión Local o por cualquier otra Comisión de Box y Lucha Libre con la que se tenga relaciones de reciprocidad.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38.</w:t>
      </w:r>
      <w:r w:rsidRPr="008808A1">
        <w:rPr>
          <w:rFonts w:ascii="Arial" w:eastAsia="Calibri" w:hAnsi="Arial" w:cs="Arial"/>
        </w:rPr>
        <w:t xml:space="preserve"> Quedan obligadas las Empresas a presentar ante la Comisión la autorización de salida de los Boxeadores y Luchadores programados, la que deberá estar debidamente </w:t>
      </w:r>
      <w:proofErr w:type="spellStart"/>
      <w:r w:rsidRPr="008808A1">
        <w:rPr>
          <w:rFonts w:ascii="Arial" w:eastAsia="Calibri" w:hAnsi="Arial" w:cs="Arial"/>
        </w:rPr>
        <w:t>requisitada</w:t>
      </w:r>
      <w:proofErr w:type="spellEnd"/>
      <w:r w:rsidRPr="008808A1">
        <w:rPr>
          <w:rFonts w:ascii="Arial" w:eastAsia="Calibri" w:hAnsi="Arial" w:cs="Arial"/>
        </w:rPr>
        <w:t xml:space="preserve"> por la Comisión de origen. Asimismo, las Empresas presentaran junto con el programa correspondiente las Licencias de los elementos que tomen parte en el mismo.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39.</w:t>
      </w:r>
      <w:r w:rsidRPr="008808A1">
        <w:rPr>
          <w:rFonts w:ascii="Arial" w:eastAsia="Calibri" w:hAnsi="Arial" w:cs="Arial"/>
        </w:rPr>
        <w:t xml:space="preserve"> Las Empresas no podrán anunciar ni llevar a efecto programas en los que figuren peleas que tengan un total menor de 30 o mayor de 50 «rounds», exceptuando los programas en que se celebren peleas de Campeonato, ya sea Estatal, Nacional o Mundial, previa autorización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40.</w:t>
      </w:r>
      <w:r w:rsidRPr="008808A1">
        <w:rPr>
          <w:rFonts w:ascii="Arial" w:eastAsia="Calibri" w:hAnsi="Arial" w:cs="Arial"/>
        </w:rPr>
        <w:t xml:space="preserve"> En todo programa que presenten las empresas para su aprobación, deberán figurar dos peleas de emergencia; una para las preliminares y otra para el evento especial o para la semifinal. Es obligación de las empresas utilizar los servicios de los Boxeadores y Luchadores contratados como Emergentes en la función inmediata posterior de igual categoría que lleven a cabo, si no fueren utilizados sus servicios programados como emergentes.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41</w:t>
      </w:r>
      <w:r w:rsidRPr="008808A1">
        <w:rPr>
          <w:rFonts w:ascii="Arial" w:eastAsia="Calibri" w:hAnsi="Arial" w:cs="Arial"/>
        </w:rPr>
        <w:t>. En caso de que, por fuerza mayor debidamente comprobada, alguno de los dos participantes de las peleas preliminar o semifinal no pudieren actuar en la función anunciada, se sustituirá dicha pelea por la de emergencia de la misma categoría, la que deberá subir al «ring» íntegra. Sólo en casos de excepción y previa autorización de la Comisión o del Comisionado en Turno, podrá permitirse que un Boxeador o Luchador faltante sea sustituido por otro no incluido en el programa.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42.</w:t>
      </w:r>
      <w:r w:rsidRPr="008808A1">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72 horas de anticipación contadas a partir de aquella en que deba efectuarse el peso oficial de los Boxeadores que van a tomar parte en la función correspondiente.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43.</w:t>
      </w:r>
      <w:r w:rsidRPr="008808A1">
        <w:rPr>
          <w:rFonts w:ascii="Arial" w:eastAsia="Calibri" w:hAnsi="Arial" w:cs="Arial"/>
        </w:rPr>
        <w:t xml:space="preserve"> 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la devolución del importe de su boleto. La empresa tendrá la obligación de fijar </w:t>
      </w:r>
      <w:r w:rsidRPr="008808A1">
        <w:rPr>
          <w:rFonts w:ascii="Arial" w:eastAsia="Calibri" w:hAnsi="Arial" w:cs="Arial"/>
        </w:rPr>
        <w:lastRenderedPageBreak/>
        <w:t>avisos en las taquillas y en las puertas de entrada a la Arena del cambio que haya sido autorizado por 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44.</w:t>
      </w:r>
      <w:r w:rsidRPr="008808A1">
        <w:rPr>
          <w:rFonts w:ascii="Arial" w:eastAsia="Calibri" w:hAnsi="Arial" w:cs="Arial"/>
        </w:rPr>
        <w:t xml:space="preserve"> Cuando por causas de fuerza mayor debidamente comprobadas se suspenda el encuentro que ya se había iniciado, las empresas no podrán disponer del importe de las entradas hasta en tanto la Comisión y el Dirección de Inspección y Vigilancia resuelvan lo procedente, para lo cual tomarán en cuenta todas las circunstancias que hubiesen mediado para la suspensión, en el concepto de que la resolución correspondiente deberá dictarse dentro de las 48 horas siguientes a la suspensión del encuentro.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45.</w:t>
      </w:r>
      <w:r w:rsidRPr="008808A1">
        <w:rPr>
          <w:rFonts w:ascii="Arial" w:eastAsia="Calibri" w:hAnsi="Arial" w:cs="Arial"/>
        </w:rPr>
        <w:t xml:space="preserve"> El Comisionado en Turno quedará facultado excepcionalmente en casos graves y de urgente atención, para ordenar la inmediata devolución de las entradas al público, en los casos de suspensión total del encuentro, siempre y cuando éste no se hubiese iniciado.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46.</w:t>
      </w:r>
      <w:r w:rsidRPr="008808A1">
        <w:rPr>
          <w:rFonts w:ascii="Arial" w:eastAsia="Calibri" w:hAnsi="Arial" w:cs="Arial"/>
        </w:rPr>
        <w:t xml:space="preserve"> En todo local, destinado a presentar funciones de Box y Lucha Libre, las empresas estarán obligadas a contar con una Dependencia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47.</w:t>
      </w:r>
      <w:r w:rsidRPr="008808A1">
        <w:rPr>
          <w:rFonts w:ascii="Arial" w:eastAsia="Calibri" w:hAnsi="Arial" w:cs="Arial"/>
        </w:rPr>
        <w:t xml:space="preserve"> En las Arenas, las empresas que las exploten deberán acondicionar un vestidor con baños y servicio sanitario para los oficiales que vayan a actuar. Queda prohibida la entrada al vestidor a todas aquellas personas que no tengan injerencia oficial en el encuentro.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48.</w:t>
      </w:r>
      <w:r w:rsidRPr="008808A1">
        <w:rPr>
          <w:rFonts w:ascii="Arial" w:eastAsia="Calibri" w:hAnsi="Arial" w:cs="Arial"/>
        </w:rPr>
        <w:t xml:space="preserve"> Las empresas proporcionaran a los Boxeadores y Luchadores contendientes, vestidores amplios, ventilados y bien acondicionados, con baño y servicio sanitario, debiendo además proporcionar un vestidor o camerino especial para cada uno de los Boxeadores y Luchadores de la función estrella.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49.</w:t>
      </w:r>
      <w:r w:rsidRPr="008808A1">
        <w:rPr>
          <w:rFonts w:ascii="Arial" w:eastAsia="Calibri" w:hAnsi="Arial" w:cs="Arial"/>
        </w:rPr>
        <w:t xml:space="preserve"> Solamente están autorizados para entrar a los vestidores de los Boxeadores y Luchadores que vayan a tomar parte en una función, los miembros de la Comisión y los representantes de la empresa, así como los manejadores y auxiliares de cada Boxeador y Luchador. Los periodistas y fotógrafos de prensa podrán hacerlo después de que haya terminado la pelea estrella, siempre y cuando lo acepten los Boxeadores y Luchadores que van a ser entrevistados.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50.</w:t>
      </w:r>
      <w:r w:rsidRPr="008808A1">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D1365A" w:rsidRDefault="00D1365A" w:rsidP="009F5B33">
      <w:pPr>
        <w:autoSpaceDE w:val="0"/>
        <w:autoSpaceDN w:val="0"/>
        <w:adjustRightInd w:val="0"/>
        <w:jc w:val="center"/>
        <w:rPr>
          <w:rFonts w:ascii="Arial" w:eastAsia="Calibri" w:hAnsi="Arial" w:cs="Arial"/>
          <w:b/>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lastRenderedPageBreak/>
        <w:t>CAPÍTULO CUARTO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PROMOTORES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51.</w:t>
      </w:r>
      <w:r w:rsidRPr="008808A1">
        <w:rPr>
          <w:rFonts w:ascii="Arial" w:eastAsia="Calibri" w:hAnsi="Arial" w:cs="Arial"/>
        </w:rPr>
        <w:t xml:space="preserve"> Promotor es quien a nombre y por cuenta de una empresa se dedica, permanente o eventualmente, a promover encuentros de Box y Lucha Libre, quien para ejercer tal actividad deberá contar con licencia expedida por la Comisión, debiendo cumplir con lo dispuesto en los Artículos 22, 23 y 24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52.</w:t>
      </w:r>
      <w:r w:rsidRPr="008808A1">
        <w:rPr>
          <w:rFonts w:ascii="Arial" w:eastAsia="Calibri" w:hAnsi="Arial" w:cs="Arial"/>
        </w:rPr>
        <w:t xml:space="preserve"> La persona física o moral que obtenga Licencia de Promotor, estará obligada a cumplir en todas sus partes las disposiciones de este Reglamento, así como los Acuerdos y resoluciones que dicte la Comisión en todo lo que se relacione con su actividad.</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53.</w:t>
      </w:r>
      <w:r w:rsidRPr="008808A1">
        <w:rPr>
          <w:rFonts w:ascii="Arial" w:eastAsia="Calibri" w:hAnsi="Arial" w:cs="Arial"/>
        </w:rPr>
        <w:t xml:space="preserve"> Los Promotores serán considerados como empleados de las empresas o mandatarios de las mismas, y por tanto serán responsables solidarios con las empresas de cualquier falta o infracción que aquellas cometan.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54.</w:t>
      </w:r>
      <w:r w:rsidRPr="008808A1">
        <w:rPr>
          <w:rFonts w:ascii="Arial" w:eastAsia="Calibri" w:hAnsi="Arial" w:cs="Arial"/>
        </w:rPr>
        <w:t xml:space="preserve"> 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QUINTO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MANEJADORES DE BOXEADORES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55.</w:t>
      </w:r>
      <w:r w:rsidRPr="008808A1">
        <w:rPr>
          <w:rFonts w:ascii="Arial" w:eastAsia="Calibri" w:hAnsi="Arial" w:cs="Arial"/>
        </w:rPr>
        <w:t xml:space="preserve"> Para ser Manejador de Boxeadores se requiere ser mayor de edad y contar con licencia expedida por la Comisión en los términos que señalan los artículos relativos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56.</w:t>
      </w:r>
      <w:r w:rsidRPr="008808A1">
        <w:rPr>
          <w:rFonts w:ascii="Arial" w:eastAsia="Calibri" w:hAnsi="Arial" w:cs="Arial"/>
        </w:rPr>
        <w:t xml:space="preserve"> Todo Manejador que se encuentre suspendido por la Comisión Local o por cualquier otra Comisión, nacional o extranjera, con la cual la primera tenga relaciones de reciprocidad, no podrá actuar por sí ni a través de otra persona dentro del Boxeo Profesional mientras dure el término de la suspensión.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57.</w:t>
      </w:r>
      <w:r w:rsidRPr="008808A1">
        <w:rPr>
          <w:rFonts w:ascii="Arial" w:eastAsia="Calibri" w:hAnsi="Arial" w:cs="Arial"/>
        </w:rPr>
        <w:t xml:space="preserve"> Queda estrictamente prohibido a los Manejadores ejercer al mismo tiempo funciones de Empresarios o Promotores.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58.</w:t>
      </w:r>
      <w:r w:rsidRPr="008808A1">
        <w:rPr>
          <w:rFonts w:ascii="Arial" w:eastAsia="Calibri" w:hAnsi="Arial" w:cs="Arial"/>
        </w:rPr>
        <w:t xml:space="preserve"> 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59.</w:t>
      </w:r>
      <w:r w:rsidRPr="008808A1">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10 días para regresar el resultado de dicho permiso.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60.</w:t>
      </w:r>
      <w:r w:rsidRPr="008808A1">
        <w:rPr>
          <w:rFonts w:ascii="Arial" w:eastAsia="Calibri" w:hAnsi="Arial" w:cs="Arial"/>
        </w:rPr>
        <w:t xml:space="preserve"> Los Manejadores no deberán contratar a sus Boxeadores para actuar en plazas donde no exista Comisión de Box.</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61.</w:t>
      </w:r>
      <w:r w:rsidRPr="008808A1">
        <w:rPr>
          <w:rFonts w:ascii="Arial" w:eastAsia="Calibri" w:hAnsi="Arial" w:cs="Arial"/>
        </w:rPr>
        <w:t xml:space="preserve"> La Comisión no permitirá la salida de un Boxeador para actuar en un encuentro de categoría superior a la que ostente en el Municipio. Para este efecto, se tomará en cuenta el récord del Boxeador local y las referencias que se tengan de su rival.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SEXTO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AUXILIARES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62.</w:t>
      </w:r>
      <w:r w:rsidRPr="008808A1">
        <w:rPr>
          <w:rFonts w:ascii="Arial" w:eastAsia="Calibri" w:hAnsi="Arial" w:cs="Arial"/>
        </w:rPr>
        <w:t xml:space="preserve"> A los Auxiliares de los manejadores se les conocerá como «</w:t>
      </w:r>
      <w:proofErr w:type="spellStart"/>
      <w:r w:rsidRPr="008808A1">
        <w:rPr>
          <w:rFonts w:ascii="Arial" w:eastAsia="Calibri" w:hAnsi="Arial" w:cs="Arial"/>
        </w:rPr>
        <w:t>Seconds</w:t>
      </w:r>
      <w:proofErr w:type="spellEnd"/>
      <w:r w:rsidRPr="008808A1">
        <w:rPr>
          <w:rFonts w:ascii="Arial" w:eastAsia="Calibri" w:hAnsi="Arial" w:cs="Arial"/>
        </w:rPr>
        <w:t>» y actuarán bajo la responsabilidad y dependencia del Manejador.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Para poder actuar como Auxiliar se requerirá ser mayor de edad y contar con licencia expedida por la Comisión en los términos de los artículos relativos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63.</w:t>
      </w:r>
      <w:r w:rsidRPr="008808A1">
        <w:rPr>
          <w:rFonts w:ascii="Arial" w:eastAsia="Calibri" w:hAnsi="Arial" w:cs="Arial"/>
        </w:rPr>
        <w:t xml:space="preserve"> Los Auxiliares para las peleas preliminares y eventos especiales serán en número de dos, y sólo se permitirán tres para las peleas semifinales y estelares.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64.</w:t>
      </w:r>
      <w:r w:rsidRPr="008808A1">
        <w:rPr>
          <w:rFonts w:ascii="Arial" w:eastAsia="Calibri" w:hAnsi="Arial" w:cs="Arial"/>
        </w:rPr>
        <w:t xml:space="preserve"> Durante el desarrollo de las peleas, los Auxiliares no dirigirán palabra alguna a los contendientes, y solamente prestarán ayuda al Boxeador que atiendan durante los descansos de cada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65.</w:t>
      </w:r>
      <w:r w:rsidRPr="008808A1">
        <w:rPr>
          <w:rFonts w:ascii="Arial" w:eastAsia="Calibri" w:hAnsi="Arial" w:cs="Arial"/>
        </w:rPr>
        <w:t xml:space="preserve"> Una vez que la pelea dé comienzo, los Auxiliares no podrán entrar al «ring» antes de que el Tomador de Tiempo indique la terminación del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66.</w:t>
      </w:r>
      <w:r w:rsidRPr="008808A1">
        <w:rPr>
          <w:rFonts w:ascii="Arial" w:eastAsia="Calibri" w:hAnsi="Arial" w:cs="Arial"/>
        </w:rPr>
        <w:t xml:space="preserve"> Los Auxiliares deberán abandonar el «ring» inmediatamente después que el Tomador de Tiempo indique, haciendo sonar el silbato, que faltan diez segundos para que dé comienzo al siguiente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67.</w:t>
      </w:r>
      <w:r w:rsidRPr="008808A1">
        <w:rPr>
          <w:rFonts w:ascii="Arial" w:eastAsia="Calibri" w:hAnsi="Arial" w:cs="Arial"/>
        </w:rPr>
        <w:t xml:space="preserve"> Al abandonar el «ring», los Auxiliares quitaran rápidamente las cubetas, el banquillo y los demás objetos que utilicen para la atención del Boxeador.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68.</w:t>
      </w:r>
      <w:r w:rsidRPr="008808A1">
        <w:rPr>
          <w:rFonts w:ascii="Arial" w:eastAsia="Calibri" w:hAnsi="Arial" w:cs="Arial"/>
        </w:rPr>
        <w:t xml:space="preserve"> Todo Auxiliar que se encuentre suspendido por la Comisión Local o por alguna Comisión de Box con la cual se tengan relaciones de reciprocidad, no podrá actuar mientras dure el término de la suspensión.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69.</w:t>
      </w:r>
      <w:r w:rsidRPr="008808A1">
        <w:rPr>
          <w:rFonts w:ascii="Arial" w:eastAsia="Calibri" w:hAnsi="Arial" w:cs="Arial"/>
        </w:rPr>
        <w:t xml:space="preserve"> 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70.</w:t>
      </w:r>
      <w:r w:rsidRPr="008808A1">
        <w:rPr>
          <w:rFonts w:ascii="Arial" w:eastAsia="Calibri" w:hAnsi="Arial" w:cs="Arial"/>
        </w:rPr>
        <w:t xml:space="preserve"> Queda prohibido a los Auxiliares arrojar la toalla sobre el «ring» para indicar de esa manera la derrota del Boxeador, pues el juzgar de las </w:t>
      </w:r>
      <w:r w:rsidRPr="008808A1">
        <w:rPr>
          <w:rFonts w:ascii="Arial" w:eastAsia="Calibri" w:hAnsi="Arial" w:cs="Arial"/>
        </w:rPr>
        <w:lastRenderedPageBreak/>
        <w:t>condiciones de éste y de la conveniencia de suspender el encuentro, quedará al criterio, según el caso, del Comisionado en Turno, del Médico del «ring» o del Réferi que está actuando.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71</w:t>
      </w:r>
      <w:r w:rsidRPr="008808A1">
        <w:rPr>
          <w:rFonts w:ascii="Arial" w:eastAsia="Calibri" w:hAnsi="Arial" w:cs="Arial"/>
        </w:rPr>
        <w:t>. No se permitirá que actúen como Auxiliares en una pelea los familiares de los Boxeadores contendientes, exceptuando casos concretos que justifiquen su presencia, con la autorización y bajo la responsabilidad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72.</w:t>
      </w:r>
      <w:r w:rsidRPr="008808A1">
        <w:rPr>
          <w:rFonts w:ascii="Arial" w:eastAsia="Calibri" w:hAnsi="Arial" w:cs="Arial"/>
        </w:rPr>
        <w:t xml:space="preserve"> Los Auxiliares que infrinjan las disposiciones contenidas en los Artículos del presente Capítulo, serán sancionados por la Comisión de acuerdo con la gravedad de la falta cometida.</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73.</w:t>
      </w:r>
      <w:r w:rsidRPr="008808A1">
        <w:rPr>
          <w:rFonts w:ascii="Arial" w:eastAsia="Calibri" w:hAnsi="Arial" w:cs="Arial"/>
        </w:rPr>
        <w:t xml:space="preserve"> Los Auxiliares no deberán protestar las decisiones de los oficiales sobre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w:t>
      </w:r>
      <w:proofErr w:type="gramStart"/>
      <w:r w:rsidRPr="008808A1">
        <w:rPr>
          <w:rFonts w:ascii="Arial" w:eastAsia="Calibri" w:hAnsi="Arial" w:cs="Arial"/>
        </w:rPr>
        <w:t>ring</w:t>
      </w:r>
      <w:proofErr w:type="gramEnd"/>
      <w:r w:rsidRPr="008808A1">
        <w:rPr>
          <w:rFonts w:ascii="Arial" w:eastAsia="Calibri" w:hAnsi="Arial" w:cs="Arial"/>
        </w:rPr>
        <w:t>» ni en parte alguna de la Arena; deberán presentar sus protestas en la sesión ordinaria o extraordinaria inmediata de la Comisión como lo establece el Artículo 20 de este Reglamento.</w:t>
      </w: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SÉPTIMO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REPRESENTANTES</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74.</w:t>
      </w:r>
      <w:r w:rsidRPr="008808A1">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75.</w:t>
      </w:r>
      <w:r w:rsidRPr="008808A1">
        <w:rPr>
          <w:rFonts w:ascii="Arial" w:eastAsia="Calibri" w:hAnsi="Arial" w:cs="Arial"/>
        </w:rPr>
        <w:t xml:space="preserve"> Para los efectos de este Reglamento, el Representante no tendrá personalidad en la suscripción de Contratos y demás trámites ante la Comisión, ya que estas funciones son propias del Boxeador y su Manejador y del Luchador.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76.</w:t>
      </w:r>
      <w:r w:rsidRPr="008808A1">
        <w:rPr>
          <w:rFonts w:ascii="Arial" w:eastAsia="Calibri" w:hAnsi="Arial" w:cs="Arial"/>
        </w:rPr>
        <w:t xml:space="preserve"> Para ser Representante no se necesita Licencia de la Comisión, ya que su función es personalísima respecto del Boxeador y Luchador. No es obligación para el Boxeador y Luchador tener un Representante.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OCTAVO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BOXEADORES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77.</w:t>
      </w:r>
      <w:r w:rsidRPr="008808A1">
        <w:rPr>
          <w:rFonts w:ascii="Arial" w:eastAsia="Calibri" w:hAnsi="Arial" w:cs="Arial"/>
        </w:rPr>
        <w:t xml:space="preserve"> Para ejercer cualquier actividad como Boxeador Profesional en el Municipio, se requiere tener licencia expedida por la Comisión en los términos que fijan los Artículos 22, 23, 24, 25, 26 y 27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78.</w:t>
      </w:r>
      <w:r w:rsidRPr="008808A1">
        <w:rPr>
          <w:rFonts w:ascii="Arial" w:eastAsia="Calibri" w:hAnsi="Arial" w:cs="Arial"/>
        </w:rPr>
        <w:t xml:space="preserve"> Se considera como Boxeador o Boxeadora Profesional a quienes participan en encuentros percibiendo emolumentos por su actuación.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79.</w:t>
      </w:r>
      <w:r w:rsidRPr="008808A1">
        <w:rPr>
          <w:rFonts w:ascii="Arial" w:eastAsia="Calibri" w:hAnsi="Arial" w:cs="Arial"/>
        </w:rPr>
        <w:t xml:space="preserve"> La Comisión no expedirá licencias de Boxeador o Boxeadora Profesional a menores de 16 años. Los Boxeadores tendrán obligación de contar con un Manejador reconocido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80.</w:t>
      </w:r>
      <w:r w:rsidRPr="008808A1">
        <w:rPr>
          <w:rFonts w:ascii="Arial" w:eastAsia="Calibri" w:hAnsi="Arial" w:cs="Arial"/>
        </w:rPr>
        <w:t xml:space="preserve"> Los Boxeadores profesionales no podrán tomar parte en una función que no cuente con la previa autorización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81.</w:t>
      </w:r>
      <w:r w:rsidRPr="008808A1">
        <w:rPr>
          <w:rFonts w:ascii="Arial" w:eastAsia="Calibri" w:hAnsi="Arial" w:cs="Arial"/>
        </w:rPr>
        <w:t xml:space="preserve"> 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82.</w:t>
      </w:r>
      <w:r w:rsidRPr="008808A1">
        <w:rPr>
          <w:rFonts w:ascii="Arial" w:eastAsia="Calibri" w:hAnsi="Arial" w:cs="Arial"/>
        </w:rPr>
        <w:t xml:space="preserve"> 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83.</w:t>
      </w:r>
      <w:r w:rsidRPr="008808A1">
        <w:rPr>
          <w:rFonts w:ascii="Arial" w:eastAsia="Calibri" w:hAnsi="Arial" w:cs="Arial"/>
        </w:rPr>
        <w:t xml:space="preserve"> Si el Boxeador o su Manejador oportunamente no dan el aviso a que se refiere el Artículo anterior, serán además suspendidos por el término que fije la Comisión, tomando en cuenta las circunstancias de si la falta les fue imputable, o bien, fue debida a causas ajenas.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84.</w:t>
      </w:r>
      <w:r w:rsidRPr="008808A1">
        <w:rPr>
          <w:rFonts w:ascii="Arial" w:eastAsia="Calibri" w:hAnsi="Arial" w:cs="Arial"/>
        </w:rPr>
        <w:t xml:space="preserve"> Será obligatorio para los Boxeadores, inclusive Emergentes, presentarse en el local en que vaya a celebrarse la función para la que fueron contratados, con una hora de anticipación, cuando menos, a la fijada para que de comienzo el encuentro, debiendo presentarse ante el Director de Encuentros para que registre su asistencia, estándoles prohibido abandonar el local antes de que su compromiso haya sido totalmente cumplido.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85.</w:t>
      </w:r>
      <w:r w:rsidRPr="008808A1">
        <w:rPr>
          <w:rFonts w:ascii="Arial" w:eastAsia="Calibri" w:hAnsi="Arial" w:cs="Arial"/>
        </w:rPr>
        <w:t xml:space="preserve"> Los Boxeadores que figuren en las peleas estelares, tendrán la obligación de presentarse ante la Comisión dentro de los términos que establece el Artículo 29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86.</w:t>
      </w:r>
      <w:r w:rsidRPr="008808A1">
        <w:rPr>
          <w:rFonts w:ascii="Arial" w:eastAsia="Calibri" w:hAnsi="Arial" w:cs="Arial"/>
        </w:rPr>
        <w:t xml:space="preserve"> Cuando la Comisión tenga conocimiento de que alguno de los Boxeadores que figuran en el evento se encuentra considerablemente excedido de peso, 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87.</w:t>
      </w:r>
      <w:r w:rsidRPr="008808A1">
        <w:rPr>
          <w:rFonts w:ascii="Arial" w:eastAsia="Calibri" w:hAnsi="Arial" w:cs="Arial"/>
        </w:rPr>
        <w:t xml:space="preserve"> Los Boxeadores contendientes deberán estar listos para subir al «ring» inmediatamente que reciban indicaciones para ello del Director de Encuentros.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88.</w:t>
      </w:r>
      <w:r w:rsidRPr="008808A1">
        <w:rPr>
          <w:rFonts w:ascii="Arial" w:eastAsia="Calibri" w:hAnsi="Arial" w:cs="Arial"/>
        </w:rPr>
        <w:t xml:space="preserve"> Los Boxeadores no deberán abandonar el «ring» antes de que sea dada a conocer al público la decisión de la pelea, debiéndolo hacer inmediatamente después.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89.</w:t>
      </w:r>
      <w:r w:rsidRPr="008808A1">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Para los Boxeadores que tomen parte en peleas preliminares, el descanso de un encuentro a otro será cuando menos de siete días.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Para los Boxeadores que tomen parte en eventos especiales el descanso obligado de un encuentro a otro no será menor de diez días.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Para los Boxeadores que tomen parte en encuentros semifinales o estelares, el descanso obligado de un encuentro a otro, no será menor de catorce días.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90.</w:t>
      </w:r>
      <w:r w:rsidRPr="008808A1">
        <w:rPr>
          <w:rFonts w:ascii="Arial" w:eastAsia="Calibri" w:hAnsi="Arial" w:cs="Arial"/>
        </w:rPr>
        <w:t xml:space="preserve"> Si un boxeador es derrotado por Nocaut Efectivo o Técnico, o bien es seriamente castigado durante el desarrollo de la pelea, no se observará lo dispuesto en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Artículo anterior, y el plazo que medie para su siguiente pelea, será fijado a juicio del Servicio Médico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91.</w:t>
      </w:r>
      <w:r w:rsidRPr="008808A1">
        <w:rPr>
          <w:rFonts w:ascii="Arial" w:eastAsia="Calibri" w:hAnsi="Arial" w:cs="Arial"/>
        </w:rPr>
        <w:t xml:space="preserve"> El Boxeador que haya sido derrotado en tres ocasiones consecutivas por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«Nocaut», o bien haya recibido un severo castigo en una o más peleas, será retirado por un término mínimo de tres meses, y solamente podrá volver a pelear previo certificado del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Servicio Médico de la Comisión que autorice su actuación.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92.</w:t>
      </w:r>
      <w:r w:rsidRPr="008808A1">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93.</w:t>
      </w:r>
      <w:r w:rsidRPr="008808A1">
        <w:rPr>
          <w:rFonts w:ascii="Arial" w:eastAsia="Calibri" w:hAnsi="Arial" w:cs="Arial"/>
        </w:rPr>
        <w:t xml:space="preserve"> Un Boxeador no podrá usar el nombre de «ring» que no le haya sido autorizado por la Comisión y que no aparezca registrado en su credencial respectiva, en el concepto de que este no podrá ser igual al que use otro Boxeador Profesional.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94.</w:t>
      </w:r>
      <w:r w:rsidRPr="008808A1">
        <w:rPr>
          <w:rFonts w:ascii="Arial" w:eastAsia="Calibri" w:hAnsi="Arial" w:cs="Arial"/>
        </w:rPr>
        <w:t xml:space="preserve"> En el Boxeo Profesional solamente se permitirán encuentros de cuatro, seis, ocho y diez «rounds» con excepción de los Campeones Nacionales, Estatales y Mundiales, serán doce «rounds». Los «rounds» serán de 3 minutos de acción, por uno de descanso.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95.</w:t>
      </w:r>
      <w:r w:rsidRPr="008808A1">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Los extranjeros, justificar su legal estancia en el país.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Presentar, en los términos a que se refiere el Artículo 22 de este Reglamento, personalmente o por conducto de su Manejador, licencia vigente expedida por alguna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Comisión de Box con la cual tenga relaciones de reciprocidad. Esta licencia deberá contener el récord completo del Boxeador. Si la licencia no contara con el récord, deberá ser presentado éste certificado por la Comisión a la cual pertenezca el Boxeador.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Presentar ante la Comisión local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96.</w:t>
      </w:r>
      <w:r w:rsidRPr="008808A1">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97.</w:t>
      </w:r>
      <w:r w:rsidRPr="008808A1">
        <w:rPr>
          <w:rFonts w:ascii="Arial" w:eastAsia="Calibri" w:hAnsi="Arial" w:cs="Arial"/>
        </w:rPr>
        <w:t xml:space="preserve"> Queda prohibido a los Boxeadores ingerir estimulantes o drogas antes de sus peleas o durante el encuentro. La Comisión podrá exigir a los contendientes un examen «Antidoping», si es requerido por cualquiera de las partes o bien por la misma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Se suspenderá por un año, o indefinidamente, a juicio de la Comisión, al Boxeador y a su</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Manejador que violen este Artículo.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98.</w:t>
      </w:r>
      <w:r w:rsidRPr="008808A1">
        <w:rPr>
          <w:rFonts w:ascii="Arial" w:eastAsia="Calibri" w:hAnsi="Arial" w:cs="Arial"/>
        </w:rPr>
        <w:t xml:space="preserve"> 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w:t>
      </w:r>
      <w:proofErr w:type="spellStart"/>
      <w:r w:rsidRPr="008808A1">
        <w:rPr>
          <w:rFonts w:ascii="Arial" w:eastAsia="Calibri" w:hAnsi="Arial" w:cs="Arial"/>
        </w:rPr>
        <w:t>boletinará</w:t>
      </w:r>
      <w:proofErr w:type="spellEnd"/>
      <w:r w:rsidRPr="008808A1">
        <w:rPr>
          <w:rFonts w:ascii="Arial" w:eastAsia="Calibri" w:hAnsi="Arial" w:cs="Arial"/>
        </w:rPr>
        <w:t xml:space="preserve"> a las Comisiones con las que tenga relaciones, informando a la Comisión de origen del Boxeador y del Manejador ampliamente del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99.</w:t>
      </w:r>
      <w:r w:rsidRPr="008808A1">
        <w:rPr>
          <w:rFonts w:ascii="Arial" w:eastAsia="Calibri" w:hAnsi="Arial" w:cs="Arial"/>
        </w:rPr>
        <w:t xml:space="preserve"> Queda estrictamente prohibido a los Boxeadores y a sus Auxiliares subir al «ring» portando una indumentaria que ostente el escudo o colores de la Enseña Nacional.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100.</w:t>
      </w:r>
      <w:r w:rsidRPr="008808A1">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de los honorarios del Boxeador para ser entregado a la Comisión, en donde quedará depositado hasta que la misma resuelva lo procedente.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101.</w:t>
      </w:r>
      <w:r w:rsidRPr="008808A1">
        <w:rPr>
          <w:rFonts w:ascii="Arial" w:eastAsia="Calibri" w:hAnsi="Arial" w:cs="Arial"/>
        </w:rPr>
        <w:t xml:space="preserve"> Lo previsto en el artículo anterior será igualmente aplicable en los casos en que caen que el Comisionado en Turno se vea obligado a suspender la pelea por considerar que los contendientes o uno de ellos, están defraudando los intereses del público, por la baja calidad del encuentro.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102.</w:t>
      </w:r>
      <w:r w:rsidRPr="008808A1">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ésta, previa la investigación correspondiente, imponga la sanción que proceda.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103.</w:t>
      </w:r>
      <w:r w:rsidRPr="008808A1">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la descalificación fue motivada por haber causado heridas por cabezazos a su adversario, se suspenderá al Boxeador por noventa días.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104.</w:t>
      </w:r>
      <w:r w:rsidRPr="008808A1">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NOVENO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PESO DE LOS BOXEADORES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105.</w:t>
      </w:r>
      <w:r w:rsidRPr="008808A1">
        <w:rPr>
          <w:rFonts w:ascii="Arial" w:eastAsia="Calibri" w:hAnsi="Arial" w:cs="Arial"/>
        </w:rPr>
        <w:t xml:space="preserve"> Oficialmente se aceptan para los encuentros de Boxeo profesional dos clases de peso; el Peso de la Tabla de Divisiones y el Peso de Contrato.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106.</w:t>
      </w:r>
      <w:r w:rsidRPr="008808A1">
        <w:rPr>
          <w:rFonts w:ascii="Arial" w:eastAsia="Calibri" w:hAnsi="Arial" w:cs="Arial"/>
        </w:rPr>
        <w:t xml:space="preserve"> El Peso de Divisiones se regirá por la siguiente Tabla: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TABLA DE DIVISIONES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804"/>
      </w:tblGrid>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b/>
                <w:bCs/>
              </w:rPr>
              <w:t>CATEGORÍA</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b/>
                <w:bCs/>
              </w:rPr>
              <w:t>KILOS</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LIBRAS</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PAJA</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47.627</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105</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48.988</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108</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50.802</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112</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52.163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115</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GALLO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53.524</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118</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55.338</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55.338 122</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PLUMA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57.153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126</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58.967</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130</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61.635</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135</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63.503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140</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66.678</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147</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SÚPER WELTER</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69.583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154</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72.575</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160</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MEDIO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76.204</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168</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79.379</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175</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86.183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190</w:t>
            </w:r>
          </w:p>
        </w:tc>
      </w:tr>
      <w:tr w:rsidR="009F5B33" w:rsidRPr="008808A1" w:rsidTr="009F5B33">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86.183</w:t>
            </w:r>
          </w:p>
        </w:tc>
        <w:tc>
          <w:tcPr>
            <w:tcW w:w="2804"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EN ADELANTE</w:t>
            </w:r>
          </w:p>
        </w:tc>
      </w:tr>
    </w:tbl>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107.</w:t>
      </w:r>
      <w:r w:rsidRPr="008808A1">
        <w:rPr>
          <w:rFonts w:ascii="Arial" w:eastAsia="Calibri" w:hAnsi="Arial" w:cs="Arial"/>
        </w:rPr>
        <w:t xml:space="preserve"> Peso de Contrato es el estipulado en determinado número de kilos en el contrato que celebre el Empresario y un Manejador o el Boxeador a su representante.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108.</w:t>
      </w:r>
      <w:r w:rsidRPr="008808A1">
        <w:rPr>
          <w:rFonts w:ascii="Arial" w:eastAsia="Calibri" w:hAnsi="Arial" w:cs="Arial"/>
        </w:rPr>
        <w:t xml:space="preserve"> En peleas que no sean de Campeonato, se podrá conceder una tolerancia de peso hasta de quinientos gramos sobre el peso pactado en el contrato respectivo, sin que tenga que pagarse indemnización alguna al adversario.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109.</w:t>
      </w:r>
      <w:r w:rsidRPr="008808A1">
        <w:rPr>
          <w:rFonts w:ascii="Arial" w:eastAsia="Calibri" w:hAnsi="Arial" w:cs="Arial"/>
        </w:rPr>
        <w:t xml:space="preserve"> En Peso de División, la Comisión no autorizara la celebración de un encuentro cuando entre los contendientes haya una diferencia de peso mayor que la que señale la Tabla de Diferencias, según la División de que se trate.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110</w:t>
      </w:r>
      <w:r w:rsidRPr="008808A1">
        <w:rPr>
          <w:rFonts w:ascii="Arial" w:eastAsia="Calibri" w:hAnsi="Arial" w:cs="Arial"/>
        </w:rPr>
        <w:t>. En Peso de Contrato, la Comisión no autorizara verificación de una pelea cuando entre los contendientes haya una diferencia mayor que la señalada en la Tabla de diferencias, en la que ya están incluidos los quinientos gramos a que se refiere el Artículo 108.</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9F5B33" w:rsidRPr="008808A1" w:rsidTr="009F5B33">
        <w:tc>
          <w:tcPr>
            <w:tcW w:w="2992" w:type="dxa"/>
            <w:shd w:val="clear" w:color="auto" w:fill="auto"/>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CATEGORÍA</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KILOS</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b/>
                <w:bCs/>
              </w:rPr>
            </w:pPr>
            <w:r w:rsidRPr="008808A1">
              <w:rPr>
                <w:rFonts w:ascii="Arial" w:eastAsia="Calibri" w:hAnsi="Arial" w:cs="Arial"/>
              </w:rPr>
              <w:t xml:space="preserve">PAJA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MOSCA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SÚPER MOSCA</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GALLO</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b/>
                <w:bCs/>
              </w:rPr>
            </w:pPr>
            <w:r w:rsidRPr="008808A1">
              <w:rPr>
                <w:rFonts w:ascii="Arial" w:eastAsia="Calibri" w:hAnsi="Arial" w:cs="Arial"/>
              </w:rPr>
              <w:t xml:space="preserve">PLUMA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rPr>
              <w:t>1</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 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WELTER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 1/2</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3</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SÚPER MEDIO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3</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w:t>
            </w:r>
          </w:p>
        </w:tc>
      </w:tr>
      <w:tr w:rsidR="009F5B33" w:rsidRPr="008808A1" w:rsidTr="009F5B33">
        <w:tc>
          <w:tcPr>
            <w:tcW w:w="2992"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SIN LÍMITE ALGUNO</w:t>
            </w:r>
          </w:p>
        </w:tc>
      </w:tr>
    </w:tbl>
    <w:p w:rsidR="009F5B33" w:rsidRPr="008808A1" w:rsidRDefault="009F5B33" w:rsidP="009F5B33">
      <w:pPr>
        <w:autoSpaceDE w:val="0"/>
        <w:autoSpaceDN w:val="0"/>
        <w:adjustRightInd w:val="0"/>
        <w:jc w:val="both"/>
        <w:rPr>
          <w:rFonts w:ascii="Arial" w:eastAsia="Calibri" w:hAnsi="Arial" w:cs="Arial"/>
          <w:b/>
          <w:bCs/>
        </w:rPr>
      </w:pPr>
    </w:p>
    <w:p w:rsidR="009F5B33" w:rsidRPr="008808A1" w:rsidRDefault="009F5B33" w:rsidP="009F5B33">
      <w:pPr>
        <w:autoSpaceDE w:val="0"/>
        <w:autoSpaceDN w:val="0"/>
        <w:adjustRightInd w:val="0"/>
        <w:jc w:val="both"/>
        <w:rPr>
          <w:rFonts w:ascii="Arial" w:eastAsia="Calibri" w:hAnsi="Arial" w:cs="Arial"/>
          <w:b/>
          <w:bCs/>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111.</w:t>
      </w:r>
      <w:r w:rsidRPr="008808A1">
        <w:rPr>
          <w:rFonts w:ascii="Arial" w:eastAsia="Calibri" w:hAnsi="Arial" w:cs="Arial"/>
        </w:rPr>
        <w:t xml:space="preserve"> Si un Boxeador se excede del peso de la división en que ha sido contratado, incluyendo los quinientos gramos de tolerancia a que se refiere el Artículo 108 de este Reglamento y la Comisión autorizara la pelea por no haber en el peso una diferencia mayor que la correspondiente a la división de que se trate, estará obligado a pagar a su adversario una indemnización equivalente al 25% de los honorarios que vaya a percibir por la pelea.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112.</w:t>
      </w:r>
      <w:r w:rsidRPr="008808A1">
        <w:rPr>
          <w:rFonts w:ascii="Arial" w:eastAsia="Calibri" w:hAnsi="Arial" w:cs="Arial"/>
        </w:rPr>
        <w:t xml:space="preserve"> Cuando una pelea se haya pactado en un peso determinado de Kilos (Peso Contrato) y uno de los contendientes se exceda de dicho peso incluyendo los quinientos gramos de tolerancia señalados en el Artículo 108 del presente Reglamento,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113.</w:t>
      </w:r>
      <w:r w:rsidRPr="008808A1">
        <w:rPr>
          <w:rFonts w:ascii="Arial" w:eastAsia="Calibri" w:hAnsi="Arial" w:cs="Arial"/>
        </w:rPr>
        <w:t xml:space="preserve"> 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114.</w:t>
      </w:r>
      <w:r w:rsidRPr="008808A1">
        <w:rPr>
          <w:rFonts w:ascii="Arial" w:eastAsia="Calibri" w:hAnsi="Arial" w:cs="Arial"/>
        </w:rPr>
        <w:t xml:space="preserve"> Los Boxeadores que vayan a tomar parte en una función de Box serán pesados en el recinto oficial de la Comisión, por una sola vez 24 horas antes de que dé comienzo el encuentro. La báscula oficial estará a su disposición dos horas antes del registro oficial del pesaje, para que si lo desean, controlen su peso.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115.</w:t>
      </w:r>
      <w:r w:rsidRPr="008808A1">
        <w:rPr>
          <w:rFonts w:ascii="Arial" w:eastAsia="Calibri" w:hAnsi="Arial" w:cs="Arial"/>
        </w:rPr>
        <w:t xml:space="preserve"> El peso de los Boxeadores se verificará con toda exactitud, estando totalmente desnudos, y sólo se permitirá que estén presentes: El </w:t>
      </w:r>
      <w:r w:rsidRPr="008808A1">
        <w:rPr>
          <w:rFonts w:ascii="Arial" w:eastAsia="Calibri" w:hAnsi="Arial" w:cs="Arial"/>
        </w:rPr>
        <w:lastRenderedPageBreak/>
        <w:t>Comisionado en Turno, el Jefe del Servicio Médico o el Auxiliar que haya designado, el Secretario de la Comisión, el Representante de la Empresa, los Manejadores de los Boxeadores y los Periodistas y Fotógrafos de Prensa que lo soliciten.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116.</w:t>
      </w:r>
      <w:r w:rsidRPr="008808A1">
        <w:rPr>
          <w:rFonts w:ascii="Arial" w:eastAsia="Calibri" w:hAnsi="Arial" w:cs="Arial"/>
        </w:rPr>
        <w:t xml:space="preserve"> 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117.</w:t>
      </w:r>
      <w:r w:rsidRPr="008808A1">
        <w:rPr>
          <w:rFonts w:ascii="Arial" w:eastAsia="Calibri" w:hAnsi="Arial" w:cs="Arial"/>
        </w:rPr>
        <w:t xml:space="preserve"> 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118.</w:t>
      </w:r>
      <w:r w:rsidRPr="008808A1">
        <w:rPr>
          <w:rFonts w:ascii="Arial" w:eastAsia="Calibri" w:hAnsi="Arial" w:cs="Arial"/>
        </w:rPr>
        <w:t xml:space="preserve"> Los Boxeadores que tomen parte en una función, antes de pesarse, deberán ser examinados por el Servicio Médico con objeto de que dictaminen sobre las condiciones físicas y de salud que guarden, expidiendo el certificado médico correspondiente.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119.</w:t>
      </w:r>
      <w:r w:rsidRPr="008808A1">
        <w:rPr>
          <w:rFonts w:ascii="Arial" w:eastAsia="Calibri" w:hAnsi="Arial" w:cs="Arial"/>
        </w:rPr>
        <w:t xml:space="preserve"> 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CONTRATOS DE LOS BOXEADORES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120.</w:t>
      </w:r>
      <w:r w:rsidRPr="008808A1">
        <w:rPr>
          <w:rFonts w:ascii="Arial" w:eastAsia="Calibri" w:hAnsi="Arial" w:cs="Arial"/>
        </w:rPr>
        <w:t xml:space="preserve"> La Comisión reconoce en relación con el Boxeo Profesional tres clases de contratos a saber: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Los Contratos que celebre un Boxeador con un Manejador para el efecto de que lo adiestre, dirija y administre de acuerdo con lo pactado en el propio Contrato.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Los Contratos que celebre un Manejador, o en casos especiales, el Boxeador que maneja, con una Empresa o Promotor respecto de una pelea.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Los Contratos de exclusividad celebrados entre un Manejador, o en casos especiales, por el Boxeador que maneja, con una Empresa o Promotor para el efecto de que el Boxeador actué bajo su promoción por un tiempo determinado, de acuerdo con las Cláusulas pactadas en el Contrato respectivo.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121.</w:t>
      </w:r>
      <w:r w:rsidRPr="008808A1">
        <w:rPr>
          <w:rFonts w:ascii="Arial" w:eastAsia="Calibri" w:hAnsi="Arial" w:cs="Arial"/>
        </w:rPr>
        <w:t xml:space="preserve"> Los Contratos que se celebren entre Manejadores y Boxeadores, o entre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Manejadores o Boxeadores con Empresas o Promotores, deberán contener una Cláusula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especial en la que se estipule que las partes contratantes, aceptan sin reserva alguna respetar y cumplir todos los preceptos contenidos en el presente </w:t>
      </w:r>
      <w:r w:rsidRPr="008808A1">
        <w:rPr>
          <w:rFonts w:ascii="Arial" w:eastAsia="Calibri" w:hAnsi="Arial" w:cs="Arial"/>
        </w:rPr>
        <w:lastRenderedPageBreak/>
        <w:t>Reglamento y a reconocer en igual forma la autoridad de la Comisión para la aplicación e interpretación de los Contratos celebrados y acatar los fallos y decisiones que sobre los mismos dicte la propia Comisión.</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122.</w:t>
      </w:r>
      <w:r w:rsidRPr="008808A1">
        <w:rPr>
          <w:rFonts w:ascii="Arial" w:eastAsia="Calibri" w:hAnsi="Arial" w:cs="Arial"/>
        </w:rPr>
        <w:t xml:space="preserve"> En los Contratos que celebren los Manejadores con los Boxeadores, deberá estipularse con toda claridad las obligaciones que ambas partes contraen, así como los derechos que del mismo se deriven.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123.</w:t>
      </w:r>
      <w:r w:rsidRPr="008808A1">
        <w:rPr>
          <w:rFonts w:ascii="Arial" w:eastAsia="Calibri" w:hAnsi="Arial" w:cs="Arial"/>
        </w:rPr>
        <w:t xml:space="preserve"> Todos los Contratos celebrados entre un Manejador y un Boxeador, deberán contener los siguientes requisitos: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Término y plazo por el cual se celebran.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La fianza que otorga el Manejador para garantía de lo estipulado en el inciso anterior y la cual deberá ser suficiente a satisfacción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124.</w:t>
      </w:r>
      <w:r w:rsidRPr="008808A1">
        <w:rPr>
          <w:rFonts w:ascii="Arial" w:eastAsia="Calibri" w:hAnsi="Arial" w:cs="Arial"/>
        </w:rPr>
        <w:t xml:space="preserve"> La falta de cumplimiento de alguno de los requisitos a que se refiere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Artículo anterior, será motivo para que se declare sin efectos para la Comisión el Contrato.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125.</w:t>
      </w:r>
      <w:r w:rsidRPr="008808A1">
        <w:rPr>
          <w:rFonts w:ascii="Arial" w:eastAsia="Calibri" w:hAnsi="Arial" w:cs="Arial"/>
        </w:rPr>
        <w:t xml:space="preserve"> Cuando el Contrato llegue al término de su vigencia ya no tendrá validez alguna. El manejador ya no podrá contratar los servicios del Boxeador con ninguna Empresa, a menos de que obtenga nueva autorización por escrito del Boxeador, en ese sentido.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126.</w:t>
      </w:r>
      <w:r w:rsidRPr="008808A1">
        <w:rPr>
          <w:rFonts w:ascii="Arial" w:eastAsia="Calibri" w:hAnsi="Arial" w:cs="Arial"/>
        </w:rPr>
        <w:t xml:space="preserve"> A cambio del porcentaje que reciba el manejador en los términos del inciso b) del Artículo 123 del presente Reglamento, estará obligado a concertarle al 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127.</w:t>
      </w:r>
      <w:r w:rsidRPr="008808A1">
        <w:rPr>
          <w:rFonts w:ascii="Arial" w:eastAsia="Calibri" w:hAnsi="Arial" w:cs="Arial"/>
        </w:rPr>
        <w:t xml:space="preserve"> Cuando un Manejador cobre un porcentaje mayor que el estipulado en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Contrato respectivo, además de que estará obligado a devolver al Boxeador la cantidad percibida indebidamente, se le impondrá una multa o suspensión, según la gravedad del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128.</w:t>
      </w:r>
      <w:r w:rsidRPr="008808A1">
        <w:rPr>
          <w:rFonts w:ascii="Arial" w:eastAsia="Calibri" w:hAnsi="Arial" w:cs="Arial"/>
        </w:rPr>
        <w:t xml:space="preserve"> Cuando un Manejador firme Contrato con una Empresa aceptando que el Boxeador que representa figure en determinado programa, el Boxeador quedará obligado a respetar y cumplir el compromiso contraído.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129.</w:t>
      </w:r>
      <w:r w:rsidRPr="008808A1">
        <w:rPr>
          <w:rFonts w:ascii="Arial" w:eastAsia="Calibri" w:hAnsi="Arial" w:cs="Arial"/>
        </w:rPr>
        <w:t xml:space="preserve"> Si un Boxeador injustificadamente no respeta y no cumple el compromiso contraído, por su Manejador con una empresa, independientemente de que los honorarios que iba a percibir se tome en cuenta para los efectos de la garantía a que se refiere el inciso c) del Artículo 123 del presente Reglamento, estará obligado a pagar a su Manejador el porcentaje que le correspondería por la pelea que no cumplió y a indemnizar a la empresa por los daños causados, siempre y cuando ésta lo solicite.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130.</w:t>
      </w:r>
      <w:r w:rsidRPr="008808A1">
        <w:rPr>
          <w:rFonts w:ascii="Arial" w:eastAsia="Calibri" w:hAnsi="Arial" w:cs="Arial"/>
        </w:rPr>
        <w:t xml:space="preserve"> 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131.</w:t>
      </w:r>
      <w:r w:rsidRPr="008808A1">
        <w:rPr>
          <w:rFonts w:ascii="Arial" w:eastAsia="Calibri" w:hAnsi="Arial" w:cs="Arial"/>
        </w:rPr>
        <w:t xml:space="preserve"> Una vez registrado y autorizado el Contrato, se entregará un tanto al Manejador, otro al Boxeador, el tercero quedará depositado en el archivo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132.</w:t>
      </w:r>
      <w:r w:rsidRPr="008808A1">
        <w:rPr>
          <w:rFonts w:ascii="Arial" w:eastAsia="Calibri" w:hAnsi="Arial" w:cs="Arial"/>
        </w:rPr>
        <w:t xml:space="preserve"> 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133.</w:t>
      </w:r>
      <w:r w:rsidRPr="008808A1">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134.</w:t>
      </w:r>
      <w:r w:rsidRPr="008808A1">
        <w:rPr>
          <w:rFonts w:ascii="Arial" w:eastAsia="Calibri" w:hAnsi="Arial" w:cs="Arial"/>
        </w:rPr>
        <w:t xml:space="preserve"> Un Manejador, previa autorización de la Comisión, podrá traspasar los derechos derivados del Contrato que tenga celebrado con un Boxeador Profesional a otro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135.</w:t>
      </w:r>
      <w:r w:rsidRPr="008808A1">
        <w:rPr>
          <w:rFonts w:ascii="Arial" w:eastAsia="Calibri" w:hAnsi="Arial" w:cs="Arial"/>
        </w:rPr>
        <w:t xml:space="preserve"> En el caso a que se refiere el Artículo anterior, el Boxeador cuyo Contrato es materia del traspaso tendrá derecho a recibir de su Manejador el 30% del importe de la transacción. En caso de incumplimiento, la Comisión podrá investigar el importe verdadero de la misma, para exigir su pago e imponer a quien resulte responsable de dolo o mala fe la sanción que amerite el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136.</w:t>
      </w:r>
      <w:r w:rsidRPr="008808A1">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137.</w:t>
      </w:r>
      <w:r w:rsidRPr="008808A1">
        <w:rPr>
          <w:rFonts w:ascii="Arial" w:eastAsia="Calibri" w:hAnsi="Arial" w:cs="Arial"/>
        </w:rPr>
        <w:t xml:space="preserve"> Para los efectos de la (Garantía Mínima Anual) a que se refiere el presente Reglamento, los Boxeadores se clasificarán en las siguientes categorías: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tabs>
          <w:tab w:val="left" w:pos="2835"/>
        </w:tabs>
        <w:autoSpaceDE w:val="0"/>
        <w:autoSpaceDN w:val="0"/>
        <w:adjustRightInd w:val="0"/>
        <w:jc w:val="both"/>
        <w:rPr>
          <w:rFonts w:ascii="Arial" w:eastAsia="Calibri" w:hAnsi="Arial" w:cs="Arial"/>
          <w:b/>
        </w:rPr>
      </w:pPr>
      <w:r w:rsidRPr="008808A1">
        <w:rPr>
          <w:rFonts w:ascii="Arial" w:eastAsia="Calibri" w:hAnsi="Arial" w:cs="Arial"/>
        </w:rPr>
        <w:tab/>
      </w:r>
      <w:r w:rsidRPr="008808A1">
        <w:rPr>
          <w:rFonts w:ascii="Arial" w:eastAsia="Calibri" w:hAnsi="Arial" w:cs="Arial"/>
          <w:b/>
        </w:rPr>
        <w:t>MÍNIMA ANUAL</w:t>
      </w:r>
    </w:p>
    <w:p w:rsidR="009F5B33" w:rsidRPr="008808A1" w:rsidRDefault="009F5B33" w:rsidP="009F5B33">
      <w:pPr>
        <w:tabs>
          <w:tab w:val="left" w:pos="2835"/>
        </w:tabs>
        <w:autoSpaceDE w:val="0"/>
        <w:autoSpaceDN w:val="0"/>
        <w:adjustRightInd w:val="0"/>
        <w:jc w:val="both"/>
        <w:rPr>
          <w:rFonts w:ascii="Arial" w:eastAsia="Calibri" w:hAnsi="Arial" w:cs="Arial"/>
          <w:sz w:val="8"/>
          <w:szCs w:val="8"/>
        </w:rPr>
      </w:pPr>
    </w:p>
    <w:p w:rsidR="009F5B33" w:rsidRPr="008808A1" w:rsidRDefault="009F5B33" w:rsidP="009F5B33">
      <w:pPr>
        <w:tabs>
          <w:tab w:val="left" w:pos="3402"/>
        </w:tabs>
        <w:autoSpaceDE w:val="0"/>
        <w:autoSpaceDN w:val="0"/>
        <w:adjustRightInd w:val="0"/>
        <w:jc w:val="both"/>
        <w:rPr>
          <w:rFonts w:ascii="Arial" w:eastAsia="Calibri" w:hAnsi="Arial" w:cs="Arial"/>
        </w:rPr>
      </w:pPr>
      <w:r w:rsidRPr="008808A1">
        <w:rPr>
          <w:rFonts w:ascii="Arial" w:eastAsia="Calibri" w:hAnsi="Arial" w:cs="Arial"/>
        </w:rPr>
        <w:t xml:space="preserve">a) </w:t>
      </w:r>
      <w:proofErr w:type="spellStart"/>
      <w:r w:rsidRPr="008808A1">
        <w:rPr>
          <w:rFonts w:ascii="Arial" w:eastAsia="Calibri" w:hAnsi="Arial" w:cs="Arial"/>
        </w:rPr>
        <w:t>Estelaristas</w:t>
      </w:r>
      <w:proofErr w:type="spellEnd"/>
      <w:r w:rsidRPr="008808A1">
        <w:rPr>
          <w:rFonts w:ascii="Arial" w:eastAsia="Calibri" w:hAnsi="Arial" w:cs="Arial"/>
        </w:rPr>
        <w:tab/>
        <w:t>$ 5,000.00 (cinco mil pesos 00/100 M.N.)</w:t>
      </w:r>
    </w:p>
    <w:p w:rsidR="009F5B33" w:rsidRPr="008808A1" w:rsidRDefault="009F5B33" w:rsidP="009F5B33">
      <w:pPr>
        <w:tabs>
          <w:tab w:val="left" w:pos="3402"/>
        </w:tabs>
        <w:autoSpaceDE w:val="0"/>
        <w:autoSpaceDN w:val="0"/>
        <w:adjustRightInd w:val="0"/>
        <w:jc w:val="both"/>
        <w:rPr>
          <w:rFonts w:ascii="Arial" w:eastAsia="Calibri" w:hAnsi="Arial" w:cs="Arial"/>
        </w:rPr>
      </w:pPr>
      <w:r w:rsidRPr="008808A1">
        <w:rPr>
          <w:rFonts w:ascii="Arial" w:eastAsia="Calibri" w:hAnsi="Arial" w:cs="Arial"/>
        </w:rPr>
        <w:t xml:space="preserve">b) Semifinales </w:t>
      </w:r>
      <w:r w:rsidRPr="008808A1">
        <w:rPr>
          <w:rFonts w:ascii="Arial" w:eastAsia="Calibri" w:hAnsi="Arial" w:cs="Arial"/>
        </w:rPr>
        <w:tab/>
        <w:t>$ 3,000.00 (tres mil pesos 00/100 M.N.)</w:t>
      </w:r>
    </w:p>
    <w:p w:rsidR="009F5B33" w:rsidRPr="008808A1" w:rsidRDefault="009F5B33" w:rsidP="009F5B33">
      <w:pPr>
        <w:tabs>
          <w:tab w:val="left" w:pos="3402"/>
        </w:tabs>
        <w:autoSpaceDE w:val="0"/>
        <w:autoSpaceDN w:val="0"/>
        <w:adjustRightInd w:val="0"/>
        <w:jc w:val="both"/>
        <w:rPr>
          <w:rFonts w:ascii="Arial" w:eastAsia="Calibri" w:hAnsi="Arial" w:cs="Arial"/>
        </w:rPr>
      </w:pPr>
      <w:r w:rsidRPr="008808A1">
        <w:rPr>
          <w:rFonts w:ascii="Arial" w:eastAsia="Calibri" w:hAnsi="Arial" w:cs="Arial"/>
        </w:rPr>
        <w:t xml:space="preserve">c) </w:t>
      </w:r>
      <w:proofErr w:type="spellStart"/>
      <w:r w:rsidRPr="008808A1">
        <w:rPr>
          <w:rFonts w:ascii="Arial" w:eastAsia="Calibri" w:hAnsi="Arial" w:cs="Arial"/>
        </w:rPr>
        <w:t>Preliminaristas</w:t>
      </w:r>
      <w:proofErr w:type="spellEnd"/>
      <w:r w:rsidRPr="008808A1">
        <w:rPr>
          <w:rFonts w:ascii="Arial" w:eastAsia="Calibri" w:hAnsi="Arial" w:cs="Arial"/>
        </w:rPr>
        <w:t xml:space="preserve"> de 8 «rounds» </w:t>
      </w:r>
      <w:r w:rsidRPr="008808A1">
        <w:rPr>
          <w:rFonts w:ascii="Arial" w:eastAsia="Calibri" w:hAnsi="Arial" w:cs="Arial"/>
        </w:rPr>
        <w:tab/>
        <w:t>$ 2,000.00 (dos mil pesos 00/100 M.N.)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w:t>
      </w:r>
      <w:proofErr w:type="spellStart"/>
      <w:r w:rsidRPr="008808A1">
        <w:rPr>
          <w:rFonts w:ascii="Arial" w:eastAsia="Calibri" w:hAnsi="Arial" w:cs="Arial"/>
        </w:rPr>
        <w:t>Preliminaristas</w:t>
      </w:r>
      <w:proofErr w:type="spellEnd"/>
      <w:r w:rsidRPr="008808A1">
        <w:rPr>
          <w:rFonts w:ascii="Arial" w:eastAsia="Calibri" w:hAnsi="Arial" w:cs="Arial"/>
        </w:rPr>
        <w:t xml:space="preserve"> de 6 a 4 «rounds», deberán firmar carta Poder a un manejador, quedando obligadas ambas partes a suscribir el Contrato correspondiente, con la garantía establecida cuando suban de categoría.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138.</w:t>
      </w:r>
      <w:r w:rsidRPr="008808A1">
        <w:rPr>
          <w:rFonts w:ascii="Arial" w:eastAsia="Calibri" w:hAnsi="Arial" w:cs="Arial"/>
        </w:rPr>
        <w:t xml:space="preserve"> En todos los Contratos celebrados entre Manejadores y Boxeadores, deberá especificarse que cuando estos suban o bajen de categoría a juicio de la Comisión, deberá firmarse nuevo Contrato con las estipulaciones que corresponda al monto de la nueva garantía.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139.</w:t>
      </w:r>
      <w:r w:rsidRPr="008808A1">
        <w:rPr>
          <w:rFonts w:ascii="Arial" w:eastAsia="Calibri" w:hAnsi="Arial" w:cs="Arial"/>
        </w:rPr>
        <w:t xml:space="preserve"> La Comisión de Box podrá aceptar la rescisión de un Contrato a petición de una de las partes y siempre que, a su juicio existan razones valederas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140.</w:t>
      </w:r>
      <w:r w:rsidRPr="008808A1">
        <w:rPr>
          <w:rFonts w:ascii="Arial" w:eastAsia="Calibri" w:hAnsi="Arial" w:cs="Arial"/>
        </w:rPr>
        <w:t xml:space="preserve"> Los Contratos que se celebren entre las empresas y los Manejadores o los Boxeadores, contendrán los siguientes datos mínimos: </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numPr>
          <w:ilvl w:val="0"/>
          <w:numId w:val="9"/>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Nombre de los contratantes; </w:t>
      </w:r>
    </w:p>
    <w:p w:rsidR="009F5B33" w:rsidRPr="008808A1" w:rsidRDefault="009F5B33" w:rsidP="009F5B33">
      <w:pPr>
        <w:numPr>
          <w:ilvl w:val="0"/>
          <w:numId w:val="9"/>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Honorarios que percibirán los Boxeadores por su actuación; </w:t>
      </w:r>
    </w:p>
    <w:p w:rsidR="009F5B33" w:rsidRPr="008808A1" w:rsidRDefault="009F5B33" w:rsidP="009F5B33">
      <w:pPr>
        <w:numPr>
          <w:ilvl w:val="0"/>
          <w:numId w:val="9"/>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Número de «rounds» a que vayan a competir y peso de los contendientes; </w:t>
      </w:r>
    </w:p>
    <w:p w:rsidR="009F5B33" w:rsidRPr="008808A1" w:rsidRDefault="009F5B33" w:rsidP="009F5B33">
      <w:pPr>
        <w:numPr>
          <w:ilvl w:val="0"/>
          <w:numId w:val="9"/>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Fecha, hora y lugar en que se vaya a sostener el encuentro a que se refiere el Contrato. </w:t>
      </w:r>
    </w:p>
    <w:p w:rsidR="009F5B33" w:rsidRPr="008808A1" w:rsidRDefault="009F5B33" w:rsidP="009F5B33">
      <w:pPr>
        <w:autoSpaceDE w:val="0"/>
        <w:autoSpaceDN w:val="0"/>
        <w:adjustRightInd w:val="0"/>
        <w:contextualSpacing/>
        <w:jc w:val="both"/>
        <w:rPr>
          <w:rFonts w:ascii="Arial" w:eastAsia="Calibri" w:hAnsi="Arial" w:cs="Arial"/>
        </w:rPr>
      </w:pPr>
    </w:p>
    <w:p w:rsidR="009F5B33" w:rsidRPr="008808A1" w:rsidRDefault="009F5B33" w:rsidP="009F5B33">
      <w:pPr>
        <w:autoSpaceDE w:val="0"/>
        <w:autoSpaceDN w:val="0"/>
        <w:adjustRightInd w:val="0"/>
        <w:contextualSpacing/>
        <w:jc w:val="both"/>
        <w:rPr>
          <w:rFonts w:ascii="Arial" w:eastAsia="Calibri" w:hAnsi="Arial" w:cs="Arial"/>
        </w:rPr>
      </w:pPr>
      <w:r w:rsidRPr="008808A1">
        <w:rPr>
          <w:rFonts w:ascii="Arial" w:eastAsia="Calibri" w:hAnsi="Arial" w:cs="Arial"/>
        </w:rPr>
        <w:t>En una de sus Cláusulas se especificará en forma precisa la fecha en que se llevará a cabo la pelea, sin necesidad de nuevo Contrato, en caso de que la función llegare a suspenderse por causa de fuerza mayor.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141.</w:t>
      </w:r>
      <w:r w:rsidRPr="008808A1">
        <w:rPr>
          <w:rFonts w:ascii="Arial" w:eastAsia="Calibri" w:hAnsi="Arial" w:cs="Arial"/>
        </w:rPr>
        <w:t xml:space="preserve"> Los Contratos a que se refiere el Artículo anterior, deberán formularse por triplicado y no tendrán validez mientras no sean aprobados y autorizados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Una vez cumplido este requisito, se entregará un ejemplar a la Empresa, otro al Manejador o al Boxeador según el caso y el restante quedará en los archivos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142.</w:t>
      </w:r>
      <w:r w:rsidRPr="008808A1">
        <w:rPr>
          <w:rFonts w:ascii="Arial" w:eastAsia="Calibri" w:hAnsi="Arial" w:cs="Arial"/>
        </w:rPr>
        <w:t xml:space="preserve"> Cuando por alguna causa determinada un Manejador no pueda firmar personalmente el Contrato para la actuación de un Boxeador, podrá autorizar a este, por escrito, a firmar el Contrato respectivo y a cobrar sus honorarios quedando sujeto a Convenio particular entre ambos, lo referente a porcentaje que percibirá el Manejador en estos casos.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143.</w:t>
      </w:r>
      <w:r w:rsidRPr="008808A1">
        <w:rPr>
          <w:rFonts w:ascii="Arial" w:eastAsia="Calibri" w:hAnsi="Arial" w:cs="Arial"/>
        </w:rPr>
        <w:t xml:space="preserve"> Un Manejador no podrá contratar con una empresa, a más de cinco Boxeadores para actuar en un mismo programa.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144.</w:t>
      </w:r>
      <w:r w:rsidRPr="008808A1">
        <w:rPr>
          <w:rFonts w:ascii="Arial" w:eastAsia="Calibri" w:hAnsi="Arial" w:cs="Arial"/>
        </w:rPr>
        <w:t xml:space="preserve"> 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PRIMERO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OFICIALES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145.</w:t>
      </w:r>
      <w:r w:rsidRPr="008808A1">
        <w:rPr>
          <w:rFonts w:ascii="Arial" w:eastAsia="Calibri" w:hAnsi="Arial" w:cs="Arial"/>
        </w:rPr>
        <w:t xml:space="preserve"> Son Oficiales de la Comisión: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Los Comisionados;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El jefe de Servicio Médico;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Los médicos auxiliares;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Los Jueces,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Los Réferis o Árbitros,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Los Directores de Encuentro;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VII. </w:t>
      </w:r>
      <w:r w:rsidRPr="008808A1">
        <w:rPr>
          <w:rFonts w:ascii="Arial" w:eastAsia="Calibri" w:hAnsi="Arial" w:cs="Arial"/>
        </w:rPr>
        <w:tab/>
        <w:t>Los tomadores de tiempo;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Los Anunciadores.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146.</w:t>
      </w:r>
      <w:r w:rsidRPr="008808A1">
        <w:rPr>
          <w:rFonts w:ascii="Arial" w:eastAsia="Calibri" w:hAnsi="Arial" w:cs="Arial"/>
        </w:rPr>
        <w:t xml:space="preserve"> Los oficiales ejercerán sus funciones de acuerdo con las facultades y obligaciones que les señala el presente Reglamento, y su nombramiento es de exclusiva competencia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147.</w:t>
      </w:r>
      <w:r w:rsidRPr="008808A1">
        <w:rPr>
          <w:rFonts w:ascii="Arial" w:eastAsia="Calibri" w:hAnsi="Arial" w:cs="Arial"/>
        </w:rPr>
        <w:t xml:space="preserve"> Se prohíbe a los Oficiales actuar en funciones cuyos programas no han sido aprobados y autorizados previamente por la Comisión cuando dichas funciones vayan a celebrarse dentro de su jurisdicción.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148.</w:t>
      </w:r>
      <w:r w:rsidRPr="008808A1">
        <w:rPr>
          <w:rFonts w:ascii="Arial" w:eastAsia="Calibri" w:hAnsi="Arial" w:cs="Arial"/>
        </w:rPr>
        <w:t xml:space="preserve"> Los sueldos de los Oficiales serán fijados por la Comisión y serán pagados por las empresas que utilicen sus servicios.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149.</w:t>
      </w:r>
      <w:r w:rsidRPr="008808A1">
        <w:rPr>
          <w:rFonts w:ascii="Arial" w:eastAsia="Calibri" w:hAnsi="Arial" w:cs="Arial"/>
        </w:rPr>
        <w:t xml:space="preserve"> El Comisionado en Turno actuará en las funciones de Box que vaya a presidir, con los siguientes Oficiales: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Tres Jueces;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Dos Réferis, uno para los eventos preliminares y otro para las semifinales y estelares;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Un Tomador de tiempo;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Un Anunciador.</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Las designaciones señaladas en las fracciones que anteceden se anunciarán quince minutos antes de que de comienzo la función.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150.</w:t>
      </w:r>
      <w:r w:rsidRPr="008808A1">
        <w:rPr>
          <w:rFonts w:ascii="Arial" w:eastAsia="Calibri" w:hAnsi="Arial" w:cs="Arial"/>
        </w:rPr>
        <w:t xml:space="preserve"> La Comisión designará en su Sesión Ordinaria reglamentaria, al Director de Encuentros que vaya a actuar, el que tendrá la obligación de estar presente a la hora de la ceremonia del peso oficial de los Boxeadores y Luchadores para recabar del Secretario de la Comisión, la documentación correspondiente a la función. El Director de Encuentros deberá presentarse en la Arena con una hora de anticipación a la que dé comienzo el encuentro.</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151.</w:t>
      </w:r>
      <w:r w:rsidRPr="008808A1">
        <w:rPr>
          <w:rFonts w:ascii="Arial" w:eastAsia="Calibri" w:hAnsi="Arial" w:cs="Arial"/>
        </w:rPr>
        <w:t xml:space="preserve"> Los Oficiales a que se refiere el Artículo 149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SEGUNDO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SERVICIO MÉDICO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152.</w:t>
      </w:r>
      <w:r w:rsidRPr="008808A1">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de dos años como médico de «ring».</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153.</w:t>
      </w:r>
      <w:r w:rsidRPr="008808A1">
        <w:rPr>
          <w:rFonts w:ascii="Arial" w:eastAsia="Calibri" w:hAnsi="Arial" w:cs="Arial"/>
        </w:rPr>
        <w:t xml:space="preserve"> 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154.</w:t>
      </w:r>
      <w:r w:rsidRPr="008808A1">
        <w:rPr>
          <w:rFonts w:ascii="Arial" w:eastAsia="Calibri" w:hAnsi="Arial" w:cs="Arial"/>
        </w:rPr>
        <w:t xml:space="preserve"> 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155.</w:t>
      </w:r>
      <w:r w:rsidRPr="008808A1">
        <w:rPr>
          <w:rFonts w:ascii="Arial" w:eastAsia="Calibri" w:hAnsi="Arial" w:cs="Arial"/>
        </w:rPr>
        <w:t xml:space="preserve"> 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156.</w:t>
      </w:r>
      <w:r w:rsidRPr="008808A1">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157.</w:t>
      </w:r>
      <w:r w:rsidRPr="008808A1">
        <w:rPr>
          <w:rFonts w:ascii="Arial" w:eastAsia="Calibri" w:hAnsi="Arial" w:cs="Arial"/>
        </w:rPr>
        <w:t xml:space="preserve"> En toda función deberán estar presentes en los lugares expresamente señalados a la orilla del «ring», dos Médicos oficiales de la Comisión para atender cualquier caso de emergencia que se presente.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Al efecto, el Jefe del Servicio Médico de la Comisión deberá vigilar el cumplimiento de lo dispuesto en el artículo 46 de este Reglamento, para el caso de brindar una pronta y esmerada atención a los Boxeadores y Luchadores que lo requieran.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158.</w:t>
      </w:r>
      <w:r w:rsidRPr="008808A1">
        <w:rPr>
          <w:rFonts w:ascii="Arial" w:eastAsia="Calibri" w:hAnsi="Arial" w:cs="Arial"/>
        </w:rPr>
        <w:t xml:space="preserve"> 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159.</w:t>
      </w:r>
      <w:r w:rsidRPr="008808A1">
        <w:rPr>
          <w:rFonts w:ascii="Arial" w:eastAsia="Calibri" w:hAnsi="Arial" w:cs="Arial"/>
        </w:rPr>
        <w:t xml:space="preserve"> El médico de «ring» tendrá facultades absolutas para indicar al Comisionado en Turno o bien directamente al Réferi o </w:t>
      </w:r>
      <w:proofErr w:type="gramStart"/>
      <w:r w:rsidRPr="008808A1">
        <w:rPr>
          <w:rFonts w:ascii="Arial" w:eastAsia="Calibri" w:hAnsi="Arial" w:cs="Arial"/>
        </w:rPr>
        <w:t>Arbitro</w:t>
      </w:r>
      <w:proofErr w:type="gramEnd"/>
      <w:r w:rsidRPr="008808A1">
        <w:rPr>
          <w:rFonts w:ascii="Arial" w:eastAsia="Calibri" w:hAnsi="Arial" w:cs="Arial"/>
        </w:rPr>
        <w:t>, cuando la urgencia del caso así lo requiere, que proceda a la suspensión de la función, por considerar que es peligroso para alguno de los contendientes continuar combatiendo.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160.</w:t>
      </w:r>
      <w:r w:rsidRPr="008808A1">
        <w:rPr>
          <w:rFonts w:ascii="Arial" w:eastAsia="Calibri" w:hAnsi="Arial" w:cs="Arial"/>
        </w:rPr>
        <w:t xml:space="preserve"> Cuando por alguna circunstancia el Jefe del Servicio Médico no pueda fungir como Médico de «ring», designará además del Auxiliar a que se refiere el Artículo 156, a otro Auxiliar que en su ausencia lo sustituya.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TERCERO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JUECES DE BOX</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161.</w:t>
      </w:r>
      <w:r w:rsidRPr="008808A1">
        <w:rPr>
          <w:rFonts w:ascii="Arial" w:eastAsia="Calibri" w:hAnsi="Arial" w:cs="Arial"/>
        </w:rPr>
        <w:t xml:space="preserve"> Para ser Juez se requiere: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la licencia expedida por la Comisión de conformidad con lo que señala este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162.</w:t>
      </w:r>
      <w:r w:rsidRPr="008808A1">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163, 164 y 165 del presente Reglamento. Una vez hecha la anotación respectiva por los Jueces, se </w:t>
      </w:r>
      <w:r w:rsidRPr="008808A1">
        <w:rPr>
          <w:rFonts w:ascii="Arial" w:eastAsia="Calibri" w:hAnsi="Arial" w:cs="Arial"/>
        </w:rPr>
        <w:lastRenderedPageBreak/>
        <w:t>entregarán de inmediato las tarjetas a la persona encargada de recogerlas para que sean recibidas por 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163.</w:t>
      </w:r>
      <w:r w:rsidRPr="008808A1">
        <w:rPr>
          <w:rFonts w:ascii="Arial" w:eastAsia="Calibri" w:hAnsi="Arial" w:cs="Arial"/>
        </w:rPr>
        <w:t xml:space="preserve"> Los Jueces, para sus anotaciones, seguirán el siguiente sistema de puntuación: Al iniciarse un «round», los Boxeadores contendientes tendrán cada uno a su favor 10 puntos, de los cuales se descontarán los puntos que sean necesarios de acuerdo con la actuación de los Boxeadores durante el desarrollo del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 xml:space="preserve">ARTÍCULO 164. </w:t>
      </w:r>
      <w:r w:rsidRPr="008808A1">
        <w:rPr>
          <w:rFonts w:ascii="Arial" w:eastAsia="Calibri" w:hAnsi="Arial" w:cs="Arial"/>
        </w:rPr>
        <w:t>Servirá de base a los Jueces para la calificación o puntuación que deberá dar en cada «round», la siguiente circunstancia:</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ATAQUE.</w:t>
      </w:r>
      <w:r w:rsidRPr="008808A1">
        <w:rPr>
          <w:rFonts w:ascii="Arial" w:eastAsia="Calibri" w:hAnsi="Arial" w:cs="Arial"/>
        </w:rPr>
        <w:t xml:space="preserve"> Los golpes limpios y fuertes que peguen en cualquier parte vulnerable del cuerpo, arriba del cinturón, deben ser acreditados en proporción a su efecto. La agresividad es lo siguiente más importante, siempre y cuando ésta sea efectiva.</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TÉCNICA.</w:t>
      </w:r>
      <w:r w:rsidRPr="008808A1">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9F5B33" w:rsidRPr="008808A1" w:rsidRDefault="009F5B33" w:rsidP="009F5B33">
      <w:pPr>
        <w:autoSpaceDE w:val="0"/>
        <w:autoSpaceDN w:val="0"/>
        <w:adjustRightInd w:val="0"/>
        <w:jc w:val="both"/>
        <w:rPr>
          <w:rFonts w:ascii="Arial" w:eastAsia="Calibri" w:hAnsi="Arial" w:cs="Arial"/>
          <w:b/>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LIMPIEZA.</w:t>
      </w:r>
      <w:r w:rsidRPr="008808A1">
        <w:rPr>
          <w:rFonts w:ascii="Arial" w:eastAsia="Calibri" w:hAnsi="Arial" w:cs="Arial"/>
        </w:rPr>
        <w:t xml:space="preserve"> Hay que deducir puntos a un Boxeador, cuando persistentemente detiene la acción de la pelea por amarrar o por falta de agresividad; por </w:t>
      </w:r>
      <w:proofErr w:type="spellStart"/>
      <w:r w:rsidRPr="008808A1">
        <w:rPr>
          <w:rFonts w:ascii="Arial" w:eastAsia="Calibri" w:hAnsi="Arial" w:cs="Arial"/>
        </w:rPr>
        <w:t>faulear</w:t>
      </w:r>
      <w:proofErr w:type="spellEnd"/>
      <w:r w:rsidRPr="008808A1">
        <w:rPr>
          <w:rFonts w:ascii="Arial" w:eastAsia="Calibri" w:hAnsi="Arial" w:cs="Arial"/>
        </w:rPr>
        <w:t xml:space="preserve"> a su adversario aun cuando no sea con intención, ni tampoco lo lastime; que deliberadamente y de mala fe golpee a su adversario después de que la campana haya sonado dando por terminado el asalto.</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DEPORTIVISMO.</w:t>
      </w:r>
      <w:r w:rsidRPr="008808A1">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165.</w:t>
      </w:r>
      <w:r w:rsidRPr="008808A1">
        <w:rPr>
          <w:rFonts w:ascii="Arial" w:eastAsia="Calibri" w:hAnsi="Arial" w:cs="Arial"/>
        </w:rPr>
        <w:t xml:space="preserve"> Para que se dé la puntuación en las peleas de Box Profesional, se deberá sujetar a las siguientes Normas generales: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10 - 10 </w:t>
      </w:r>
      <w:r w:rsidRPr="008808A1">
        <w:rPr>
          <w:rFonts w:ascii="Arial" w:eastAsia="Calibri" w:hAnsi="Arial" w:cs="Arial"/>
        </w:rPr>
        <w:tab/>
        <w:t>Si la acción de «round» fue más o menos pareja.</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10 - 9 </w:t>
      </w:r>
      <w:r w:rsidRPr="008808A1">
        <w:rPr>
          <w:rFonts w:ascii="Arial" w:eastAsia="Calibri" w:hAnsi="Arial" w:cs="Arial"/>
        </w:rPr>
        <w:tab/>
        <w:t>A favor del boxeador que haya tenido un ligero margen.</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10 - 8 </w:t>
      </w:r>
      <w:r w:rsidRPr="008808A1">
        <w:rPr>
          <w:rFonts w:ascii="Arial" w:eastAsia="Calibri" w:hAnsi="Arial" w:cs="Arial"/>
        </w:rPr>
        <w:tab/>
        <w:t>A favor del Boxeador que haya demostrado mayor dominio.</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10 - 8 </w:t>
      </w:r>
      <w:r w:rsidRPr="008808A1">
        <w:rPr>
          <w:rFonts w:ascii="Arial" w:eastAsia="Calibri" w:hAnsi="Arial" w:cs="Arial"/>
        </w:rPr>
        <w:tab/>
        <w:t>Si el boxeador hizo caer a su adversario con golpe limpio y éste se levanta, pero toma la cuenta de protección.</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10 - 7 </w:t>
      </w:r>
      <w:r w:rsidRPr="008808A1">
        <w:rPr>
          <w:rFonts w:ascii="Arial" w:eastAsia="Calibri" w:hAnsi="Arial" w:cs="Arial"/>
        </w:rPr>
        <w:tab/>
        <w:t>A favor del Boxeador que haya dominado ampliamente a su adversario y lo haya derribado por golpe limpio.</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10 - 7 </w:t>
      </w:r>
      <w:r w:rsidRPr="008808A1">
        <w:rPr>
          <w:rFonts w:ascii="Arial" w:eastAsia="Calibri" w:hAnsi="Arial" w:cs="Arial"/>
        </w:rPr>
        <w:tab/>
        <w:t>Si ha derribado dos veces con golpe limpio a su rival y éste ha tomado la cuenta de protección en ambas ocasiones.</w:t>
      </w:r>
    </w:p>
    <w:p w:rsidR="009F5B33" w:rsidRPr="008808A1" w:rsidRDefault="009F5B33" w:rsidP="009F5B33">
      <w:pPr>
        <w:tabs>
          <w:tab w:val="left" w:pos="851"/>
        </w:tabs>
        <w:autoSpaceDE w:val="0"/>
        <w:autoSpaceDN w:val="0"/>
        <w:adjustRightInd w:val="0"/>
        <w:jc w:val="both"/>
        <w:rPr>
          <w:rFonts w:ascii="Arial" w:eastAsia="Calibri" w:hAnsi="Arial" w:cs="Arial"/>
        </w:rPr>
      </w:pPr>
      <w:r w:rsidRPr="008808A1">
        <w:rPr>
          <w:rFonts w:ascii="Arial" w:eastAsia="Calibri" w:hAnsi="Arial" w:cs="Arial"/>
        </w:rPr>
        <w:t xml:space="preserve">10 - 6 </w:t>
      </w:r>
      <w:r w:rsidRPr="008808A1">
        <w:rPr>
          <w:rFonts w:ascii="Arial" w:eastAsia="Calibri" w:hAnsi="Arial" w:cs="Arial"/>
        </w:rPr>
        <w:tab/>
        <w:t>Tres caídas en el mismo round nunca dar una puntuación más baja.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Los Jueces deberán tomar en cuenta que los Boxeadores no usen tácticas prohibidas, para lo cual penalizarán descontando puntos de acuerdo con la gravedad de la falta.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CUARTO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FALTAS Y GOLPES PROHIBIDOS DE BOX</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166.</w:t>
      </w:r>
      <w:r w:rsidRPr="008808A1">
        <w:rPr>
          <w:rFonts w:ascii="Arial" w:eastAsia="Calibri" w:hAnsi="Arial" w:cs="Arial"/>
        </w:rPr>
        <w:t xml:space="preserve"> Serán consideradas faltas y golpes prohibidos que ameriten sanción y</w:t>
      </w:r>
    </w:p>
    <w:p w:rsidR="009F5B33" w:rsidRPr="008808A1" w:rsidRDefault="009F5B33" w:rsidP="009F5B33">
      <w:pPr>
        <w:autoSpaceDE w:val="0"/>
        <w:autoSpaceDN w:val="0"/>
        <w:adjustRightInd w:val="0"/>
        <w:jc w:val="both"/>
        <w:rPr>
          <w:rFonts w:ascii="Arial" w:eastAsia="Calibri" w:hAnsi="Arial" w:cs="Arial"/>
        </w:rPr>
      </w:pPr>
      <w:proofErr w:type="gramStart"/>
      <w:r w:rsidRPr="008808A1">
        <w:rPr>
          <w:rFonts w:ascii="Arial" w:eastAsia="Calibri" w:hAnsi="Arial" w:cs="Arial"/>
        </w:rPr>
        <w:t>descuento</w:t>
      </w:r>
      <w:proofErr w:type="gramEnd"/>
      <w:r w:rsidRPr="008808A1">
        <w:rPr>
          <w:rFonts w:ascii="Arial" w:eastAsia="Calibri" w:hAnsi="Arial" w:cs="Arial"/>
        </w:rPr>
        <w:t xml:space="preserve"> de puntos en las anotaciones de los Jueces y Réferis, los siguientes: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a) Agarrar al contrario con una mano y pegar con la otra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b) Golpear a los riñones deliberadamente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c) Golpear deliberadamente en la nuca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d) Golpear debajo del cinturón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e) Pegar con el guante abierto o de revés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f) Golpear en el momento de romper un «</w:t>
      </w:r>
      <w:proofErr w:type="spellStart"/>
      <w:r w:rsidRPr="008808A1">
        <w:rPr>
          <w:rFonts w:ascii="Arial" w:eastAsia="Calibri" w:hAnsi="Arial" w:cs="Arial"/>
          <w:sz w:val="20"/>
          <w:szCs w:val="20"/>
        </w:rPr>
        <w:t>clinch</w:t>
      </w:r>
      <w:proofErr w:type="spellEnd"/>
      <w:r w:rsidRPr="008808A1">
        <w:rPr>
          <w:rFonts w:ascii="Arial" w:eastAsia="Calibri" w:hAnsi="Arial" w:cs="Arial"/>
          <w:sz w:val="20"/>
          <w:szCs w:val="20"/>
        </w:rPr>
        <w:t xml:space="preserve">»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g) Detener la acción de la pelea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h) Golpear deliberadamente al contrario después de que ha sonado la campana </w:t>
      </w:r>
      <w:r w:rsidRPr="008808A1">
        <w:rPr>
          <w:rFonts w:ascii="Arial" w:eastAsia="Calibri" w:hAnsi="Arial" w:cs="Arial"/>
          <w:sz w:val="20"/>
          <w:szCs w:val="20"/>
        </w:rPr>
        <w:tab/>
        <w:t>1 punto</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i) Atacar, mandando la cabeza por delante y pegar con la misma </w:t>
      </w:r>
      <w:r w:rsidRPr="008808A1">
        <w:rPr>
          <w:rFonts w:ascii="Arial" w:eastAsia="Calibri" w:hAnsi="Arial" w:cs="Arial"/>
          <w:sz w:val="20"/>
          <w:szCs w:val="20"/>
        </w:rPr>
        <w:tab/>
        <w:t>2 puntos</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j) Picar los ojos al contrario </w:t>
      </w:r>
      <w:r w:rsidRPr="008808A1">
        <w:rPr>
          <w:rFonts w:ascii="Arial" w:eastAsia="Calibri" w:hAnsi="Arial" w:cs="Arial"/>
          <w:sz w:val="20"/>
          <w:szCs w:val="20"/>
        </w:rPr>
        <w:tab/>
        <w:t>2 puntos</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k) Golpear con el hombro, codos o rodillas </w:t>
      </w:r>
      <w:r w:rsidRPr="008808A1">
        <w:rPr>
          <w:rFonts w:ascii="Arial" w:eastAsia="Calibri" w:hAnsi="Arial" w:cs="Arial"/>
          <w:sz w:val="20"/>
          <w:szCs w:val="20"/>
        </w:rPr>
        <w:tab/>
        <w:t>2 puntos</w:t>
      </w:r>
    </w:p>
    <w:p w:rsidR="009F5B33" w:rsidRPr="008808A1" w:rsidRDefault="009F5B33" w:rsidP="009F5B33">
      <w:pPr>
        <w:tabs>
          <w:tab w:val="left" w:pos="7797"/>
        </w:tabs>
        <w:autoSpaceDE w:val="0"/>
        <w:autoSpaceDN w:val="0"/>
        <w:adjustRightInd w:val="0"/>
        <w:jc w:val="both"/>
        <w:rPr>
          <w:rFonts w:ascii="Arial" w:eastAsia="Calibri" w:hAnsi="Arial" w:cs="Arial"/>
          <w:sz w:val="20"/>
          <w:szCs w:val="20"/>
        </w:rPr>
      </w:pPr>
      <w:r w:rsidRPr="008808A1">
        <w:rPr>
          <w:rFonts w:ascii="Arial" w:eastAsia="Calibri" w:hAnsi="Arial" w:cs="Arial"/>
          <w:sz w:val="20"/>
          <w:szCs w:val="20"/>
        </w:rPr>
        <w:t xml:space="preserve">l) Golpear a un Boxeador en el suelo o cuando se está incorporando </w:t>
      </w:r>
      <w:r w:rsidRPr="008808A1">
        <w:rPr>
          <w:rFonts w:ascii="Arial" w:eastAsia="Calibri" w:hAnsi="Arial" w:cs="Arial"/>
          <w:sz w:val="20"/>
          <w:szCs w:val="20"/>
        </w:rPr>
        <w:tab/>
        <w:t>2 puntos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Se aplicarán estas penalidades, cuando los oficiales consideren que son deliberadas.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167.</w:t>
      </w:r>
      <w:r w:rsidRPr="008808A1">
        <w:rPr>
          <w:rFonts w:ascii="Arial" w:eastAsia="Calibri" w:hAnsi="Arial" w:cs="Arial"/>
        </w:rPr>
        <w:t xml:space="preserve"> El voto de los Jueces se dará por mayoría de puntos, y las decisiones o fallos de las peleas por mayoría de votos. Si los votos de los tres Oficiales mencionados son diferentes, el encuentro se declarará empatado.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168.</w:t>
      </w:r>
      <w:r w:rsidRPr="008808A1">
        <w:rPr>
          <w:rFonts w:ascii="Arial" w:eastAsia="Calibri" w:hAnsi="Arial" w:cs="Arial"/>
        </w:rPr>
        <w:t xml:space="preserve"> En peleas de Campeonato puede haber decisiones de empate, pero en estos casos, el Campeón seguirá ostentando el título respectivo.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169.</w:t>
      </w:r>
      <w:r w:rsidRPr="008808A1">
        <w:rPr>
          <w:rFonts w:ascii="Arial" w:eastAsia="Calibri" w:hAnsi="Arial" w:cs="Arial"/>
        </w:rPr>
        <w:t xml:space="preserve"> 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170.</w:t>
      </w:r>
      <w:r w:rsidRPr="008808A1">
        <w:rPr>
          <w:rFonts w:ascii="Arial" w:eastAsia="Calibri" w:hAnsi="Arial" w:cs="Arial"/>
        </w:rPr>
        <w:t xml:space="preserve"> Solamente por causa de fuerza mayor y previa autorización del Comisionado en Turno, podrán los Jueces abandonar sus asientos durante el desarrollo de la función.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171.</w:t>
      </w:r>
      <w:r w:rsidRPr="008808A1">
        <w:rPr>
          <w:rFonts w:ascii="Arial" w:eastAsia="Calibri" w:hAnsi="Arial" w:cs="Arial"/>
        </w:rPr>
        <w:t xml:space="preserve"> Los Jueces no deberán hacer demostraciones de aprobación o desaprobación al darse a conocer al público el fallo que se dicte en la pelea.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172.</w:t>
      </w:r>
      <w:r w:rsidRPr="008808A1">
        <w:rPr>
          <w:rFonts w:ascii="Arial" w:eastAsia="Calibri" w:hAnsi="Arial" w:cs="Arial"/>
        </w:rPr>
        <w:t xml:space="preserve"> Queda prohibido a los Jueces dar a conocer o comentar a personas ajenas a la Comisión la puntuación que haya dado en relación a un «round» o una pelea.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QUINTO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RÉFERIS DE BOX</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173.</w:t>
      </w:r>
      <w:r w:rsidRPr="008808A1">
        <w:rPr>
          <w:rFonts w:ascii="Arial" w:eastAsia="Calibri" w:hAnsi="Arial" w:cs="Arial"/>
        </w:rPr>
        <w:t xml:space="preserve"> Para ser Réferi se requerirá:</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licencia expedida por la Comisión en los términos de los artículos relativos del presente Reglamento.</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Cuando se trate de peleas de Campeonato Mundial, se estará a lo previsto en los reglamentos que rijan para los campeonatos mundiales. Cuando se considere necesario podrá exigírsele al solicitante antes de ser admitido y para que demuestre su capacidad, que actúe en algunas peleas preliminares bajo la vigilancia del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174.-</w:t>
      </w:r>
      <w:r w:rsidRPr="008808A1">
        <w:rPr>
          <w:rFonts w:ascii="Arial" w:eastAsia="Calibri" w:hAnsi="Arial" w:cs="Arial"/>
        </w:rPr>
        <w:t xml:space="preserve"> 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En casos especiales, un solo Réferi, previa autorización del Comisionado en Turno, fungirá durante todas las funciones de la misma.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175.</w:t>
      </w:r>
      <w:r w:rsidRPr="008808A1">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176.</w:t>
      </w:r>
      <w:r w:rsidRPr="008808A1">
        <w:rPr>
          <w:rFonts w:ascii="Arial" w:eastAsia="Calibri" w:hAnsi="Arial" w:cs="Arial"/>
        </w:rPr>
        <w:t xml:space="preserve"> Cuando suban al «ring» los Boxeadores, el Réferi examinará los guantes de ambos contendientes, para comprobar que están en correcto estado y cuidará también de que los Boxeadores lleven puestos el protector o concha y cuenten con protector bucal, ambos reglamentarios.</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alguno de ellos no llevara el protector de concha, ordenará que vuelva al vestidor a ponérselo, y si carece de protector bucal, indicará los Auxiliares del Boxeador que se le proporcione de inmediato, dando cuenta de estas irregularidades al Comisionado en Turno, para que se aplique la sanción correspondiente.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177.</w:t>
      </w:r>
      <w:r w:rsidRPr="008808A1">
        <w:rPr>
          <w:rFonts w:ascii="Arial" w:eastAsia="Calibri" w:hAnsi="Arial" w:cs="Arial"/>
        </w:rPr>
        <w:t xml:space="preserve"> El Réferi llamará, antes de comenzar la pelea de Box, a ambos contendientes y a sus auxiliares principales al centro del «ring» y les dará las instrucciones debidas, que serán las siguientes:</w:t>
      </w:r>
    </w:p>
    <w:p w:rsidR="009F5B33" w:rsidRPr="008808A1" w:rsidRDefault="009F5B33" w:rsidP="009F5B33">
      <w:pPr>
        <w:autoSpaceDE w:val="0"/>
        <w:autoSpaceDN w:val="0"/>
        <w:adjustRightInd w:val="0"/>
        <w:jc w:val="both"/>
        <w:rPr>
          <w:rFonts w:ascii="Arial" w:eastAsia="Calibri" w:hAnsi="Arial" w:cs="Arial"/>
          <w:sz w:val="8"/>
          <w:szCs w:val="8"/>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«Van ustedes a pelear X «rounds» bajo las reglas del boxeo vigentes en este Municipio»,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«Rompan el «</w:t>
      </w:r>
      <w:proofErr w:type="spellStart"/>
      <w:r w:rsidRPr="008808A1">
        <w:rPr>
          <w:rFonts w:ascii="Arial" w:eastAsia="Calibri" w:hAnsi="Arial" w:cs="Arial"/>
        </w:rPr>
        <w:t>clinch</w:t>
      </w:r>
      <w:proofErr w:type="spellEnd"/>
      <w:r w:rsidRPr="008808A1">
        <w:rPr>
          <w:rFonts w:ascii="Arial" w:eastAsia="Calibri" w:hAnsi="Arial" w:cs="Arial"/>
        </w:rPr>
        <w:t>» tan pronto se los ordene». «Hagan una pelea limpia». «Tóquense los guantes como saludo y vayan a sus respectivas esquinas».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Al salir los Boxeadores después de sonar la campana dando principio a la pelea, cuidará que no tenga exceso de grasa en el cuerpo.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178.</w:t>
      </w:r>
      <w:r w:rsidRPr="008808A1">
        <w:rPr>
          <w:rFonts w:ascii="Arial" w:eastAsia="Calibri" w:hAnsi="Arial" w:cs="Arial"/>
        </w:rPr>
        <w:t xml:space="preserve"> El Réferi deberá usar durante el ejercicio de sus funciones, pantalón y camisa del color autorizado por la Comisión y zapatos blandos.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La camisa será de manga corta o larga y no usará sortijas, reloj y otros objetos que puedan lesionar a los boxeadores cuando los separe de un «</w:t>
      </w:r>
      <w:proofErr w:type="spellStart"/>
      <w:r w:rsidRPr="008808A1">
        <w:rPr>
          <w:rFonts w:ascii="Arial" w:eastAsia="Calibri" w:hAnsi="Arial" w:cs="Arial"/>
        </w:rPr>
        <w:t>clinch</w:t>
      </w:r>
      <w:proofErr w:type="spellEnd"/>
      <w:r w:rsidRPr="008808A1">
        <w:rPr>
          <w:rFonts w:ascii="Arial" w:eastAsia="Calibri" w:hAnsi="Arial" w:cs="Arial"/>
        </w:rPr>
        <w:t>», o a los luchadores.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179.</w:t>
      </w:r>
      <w:r w:rsidRPr="008808A1">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180.</w:t>
      </w:r>
      <w:r w:rsidRPr="008808A1">
        <w:rPr>
          <w:rFonts w:ascii="Arial" w:eastAsia="Calibri" w:hAnsi="Arial" w:cs="Arial"/>
        </w:rPr>
        <w:t xml:space="preserve"> Cuando a un Boxeador se le produzca una herida por cabezazo o golpe lícito, si el Réferi estima que no es necesario detener la pelea y llevar el boxeador herido al Médico de «ring», o si no recibe indicaciones precisas del mismo o del Comisionado en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181.</w:t>
      </w:r>
      <w:r w:rsidRPr="008808A1">
        <w:rPr>
          <w:rFonts w:ascii="Arial" w:eastAsia="Calibri" w:hAnsi="Arial" w:cs="Arial"/>
        </w:rPr>
        <w:t xml:space="preserve"> 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169 inciso i), y además será multado por la Comisión según la gravedad de la lesión causada, de las circunstancias en que se causó y de los antecedentes del Boxeador.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en los «rounds» subsecuentes se agrandara o profundizara la herida a tal grado que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182.</w:t>
      </w:r>
      <w:r w:rsidRPr="008808A1">
        <w:rPr>
          <w:rFonts w:ascii="Arial" w:eastAsia="Calibri" w:hAnsi="Arial" w:cs="Arial"/>
        </w:rPr>
        <w:t xml:space="preserve"> Cuando una pelea se vuelve manifiestamente desigual y uno de los contendientes esté recibiendo un castigo innecesario existiendo peligro de que sufra lesiones de importancia, el Réferi, aún si no recibe órdenes respecto al Comisionado en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Turno, suspenderá el encuentro, dando la victoria al contrincante por «Nocaut» técnico.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183.</w:t>
      </w:r>
      <w:r w:rsidRPr="008808A1">
        <w:rPr>
          <w:rFonts w:ascii="Arial" w:eastAsia="Calibri" w:hAnsi="Arial" w:cs="Arial"/>
        </w:rPr>
        <w:t xml:space="preserve"> 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184.</w:t>
      </w:r>
      <w:r w:rsidRPr="008808A1">
        <w:rPr>
          <w:rFonts w:ascii="Arial" w:eastAsia="Calibri" w:hAnsi="Arial" w:cs="Arial"/>
        </w:rPr>
        <w:t xml:space="preserve"> Procede decisión de «Empate Técnico» cuando los dos contendientes caen a la lona simultáneamente a consecuencia de golpes legales, contándose los diez segundos reglamentarios sin que ninguno de ellos logre levantarse.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185.</w:t>
      </w:r>
      <w:r w:rsidRPr="008808A1">
        <w:rPr>
          <w:rFonts w:ascii="Arial" w:eastAsia="Calibri" w:hAnsi="Arial" w:cs="Arial"/>
        </w:rPr>
        <w:t xml:space="preserve"> Si durante el desarrollo de una pelea, el Réferi observa que uno de los dos contendientes no está procediendo honradamente,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Posteriormente la Comisión determinará la sanción que deberá ser aplicada a los Boxeadores descalificados.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186.</w:t>
      </w:r>
      <w:r w:rsidRPr="008808A1">
        <w:rPr>
          <w:rFonts w:ascii="Arial" w:eastAsia="Calibri" w:hAnsi="Arial" w:cs="Arial"/>
        </w:rPr>
        <w:t xml:space="preserve"> Estando los Boxeadores protegidos por los protectores o conchas reglamentarios que previamente autoriza la Comisión, una pelea podrá terminar por golpe ilegal dado abajo del cinturón.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187.</w:t>
      </w:r>
      <w:r w:rsidRPr="008808A1">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188.</w:t>
      </w:r>
      <w:r w:rsidRPr="008808A1">
        <w:rPr>
          <w:rFonts w:ascii="Arial" w:eastAsia="Calibri" w:hAnsi="Arial" w:cs="Arial"/>
        </w:rPr>
        <w:t xml:space="preserve"> En caso de que sufra un accidente cualquiera de los contendientes en una pelea, podrá reanudarse la acción cuando a juicio del Médico de «ring» el accidentado pueda recuperarse en un tiempo no mayor de quince minutos. En caso de que esto no sea posible, se dará la victoria al Boxeador que tenga mayor puntuación a su favor.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189.</w:t>
      </w:r>
      <w:r w:rsidRPr="008808A1">
        <w:rPr>
          <w:rFonts w:ascii="Arial" w:eastAsia="Calibri" w:hAnsi="Arial" w:cs="Arial"/>
        </w:rPr>
        <w:t xml:space="preserve"> Durante el desarrollo de una pelea, el Réferi no deberá tocar a los contendientes, excepto cuando éstos no obedezcan la orden de romper un «</w:t>
      </w:r>
      <w:proofErr w:type="spellStart"/>
      <w:r w:rsidRPr="008808A1">
        <w:rPr>
          <w:rFonts w:ascii="Arial" w:eastAsia="Calibri" w:hAnsi="Arial" w:cs="Arial"/>
        </w:rPr>
        <w:t>clinch</w:t>
      </w:r>
      <w:proofErr w:type="spellEnd"/>
      <w:r w:rsidRPr="008808A1">
        <w:rPr>
          <w:rFonts w:ascii="Arial" w:eastAsia="Calibri" w:hAnsi="Arial" w:cs="Arial"/>
        </w:rPr>
        <w:t>» a la voz de «Fuera» que se les dé.</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190.</w:t>
      </w:r>
      <w:r w:rsidRPr="008808A1">
        <w:rPr>
          <w:rFonts w:ascii="Arial" w:eastAsia="Calibri" w:hAnsi="Arial" w:cs="Arial"/>
        </w:rPr>
        <w:t xml:space="preserve"> El Réferi aprovechará los descansos entre cada «round» para hacer las advertencias que juzgue necesarias a los Boxeadores y a sus Auxiliares; cuando tenga que hacerlo durante el curso de un «round», lo hará en forma discreta.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191.</w:t>
      </w:r>
      <w:r w:rsidRPr="008808A1">
        <w:rPr>
          <w:rFonts w:ascii="Arial" w:eastAsia="Calibri" w:hAnsi="Arial" w:cs="Arial"/>
        </w:rPr>
        <w:t xml:space="preserve"> El Réferi considerará caído a un Boxeador cuando toque el piso con cualquier parte del cuerpo, a excepción de los pies; cuando cuelgue indefenso de las cuerdas y cuando se esté incorporando de una caída.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192.</w:t>
      </w:r>
      <w:r w:rsidRPr="008808A1">
        <w:rPr>
          <w:rFonts w:ascii="Arial" w:eastAsia="Calibri" w:hAnsi="Arial" w:cs="Arial"/>
        </w:rPr>
        <w:t xml:space="preserve"> El Réferi procurará que su conteo sea lo más claro y preciso. Para esta finalidad será auxiliado por el Tomador de Tiempo, el que le ira indicando por medio de los golpes dados con la mano sobre el piso del «ring», el ritmo de los segundos transcurridos según marque su cronómetro.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193.</w:t>
      </w:r>
      <w:r w:rsidRPr="008808A1">
        <w:rPr>
          <w:rFonts w:ascii="Arial" w:eastAsia="Calibri" w:hAnsi="Arial" w:cs="Arial"/>
        </w:rPr>
        <w:t xml:space="preserve"> Cuando antes de que el Réferi haya contado el décimo segundo se levantara el Boxeador, pero volviendo a caer, notándose claramente que esta segunda caída fue por efectos del mismo golpe recibido anteriormente, el Árbitro reanudará la cuenta en el segundo siguiente al último que contó al ponerse de pie el Boxeador de la primera caída.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194.</w:t>
      </w:r>
      <w:r w:rsidRPr="008808A1">
        <w:rPr>
          <w:rFonts w:ascii="Arial" w:eastAsia="Calibri" w:hAnsi="Arial" w:cs="Arial"/>
        </w:rPr>
        <w:t xml:space="preserve"> En el caso previsto en el Artículo anterior, si el Réferi considera que el Boxeador se dejó caer intencionalmente para evitar mayor castigo y no por el efecto del golpe recibido, descalificará al Boxeador y levantará la mano de su adversario concediéndole el triunfo.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195.</w:t>
      </w:r>
      <w:r w:rsidRPr="008808A1">
        <w:rPr>
          <w:rFonts w:ascii="Arial" w:eastAsia="Calibri" w:hAnsi="Arial" w:cs="Arial"/>
        </w:rPr>
        <w:t xml:space="preserve"> 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196.</w:t>
      </w:r>
      <w:r w:rsidRPr="008808A1">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197.</w:t>
      </w:r>
      <w:r w:rsidRPr="008808A1">
        <w:rPr>
          <w:rFonts w:ascii="Arial" w:eastAsia="Calibri" w:hAnsi="Arial" w:cs="Arial"/>
        </w:rPr>
        <w:t xml:space="preserve"> Cuando un Boxeador caiga sobre el piso del «ring», el Réferi ordenará al adversario que se retire hasta la esquina más opuesta, y no deberá comenzar la cuenta de los segundos reglamentarios hasta que su orden haya sido acatada.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en el transcurso del conteo del Réferi advierte que el adversario abandona la esquina y se aproxima, suspenderá el conteo hasta que haya sido obedecido, reanudando en seguida el conteo.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198.</w:t>
      </w:r>
      <w:r w:rsidRPr="008808A1">
        <w:rPr>
          <w:rFonts w:ascii="Arial" w:eastAsia="Calibri" w:hAnsi="Arial" w:cs="Arial"/>
        </w:rPr>
        <w:t xml:space="preserve"> 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199.</w:t>
      </w:r>
      <w:r w:rsidRPr="008808A1">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200.</w:t>
      </w:r>
      <w:r w:rsidRPr="008808A1">
        <w:rPr>
          <w:rFonts w:ascii="Arial" w:eastAsia="Calibri" w:hAnsi="Arial" w:cs="Arial"/>
        </w:rPr>
        <w:t xml:space="preserve"> 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201.</w:t>
      </w:r>
      <w:r w:rsidRPr="008808A1">
        <w:rPr>
          <w:rFonts w:ascii="Arial" w:eastAsia="Calibri" w:hAnsi="Arial" w:cs="Arial"/>
        </w:rPr>
        <w:t xml:space="preserve"> Si al levantarse un Boxeador de una caída el Réferi se diera cuenta de que por el castigo recibido se encuentra en malas condiciones e imposibilitado para continuar la pelea, dará ésta por terminada, declarando vencedor al contrincante por «Nocaut Técnico».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202.</w:t>
      </w:r>
      <w:r w:rsidRPr="008808A1">
        <w:rPr>
          <w:rFonts w:ascii="Arial" w:eastAsia="Calibri" w:hAnsi="Arial" w:cs="Arial"/>
        </w:rPr>
        <w:t xml:space="preserve"> No se considera que haya perdido la pelea al boxeador que llegara a caer más de 3 veces en el mismo round. Este artículo podrá sufrir algún cambio, según los Reglamentos vigentes de los Campeonatos Nacionales e Internacionales.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203.</w:t>
      </w:r>
      <w:r w:rsidRPr="008808A1">
        <w:rPr>
          <w:rFonts w:ascii="Arial" w:eastAsia="Calibri" w:hAnsi="Arial" w:cs="Arial"/>
        </w:rPr>
        <w:t xml:space="preserve"> El Réferi procurará decidir rápidamente y con la opinión del Comisionado en Turno o el Médico de «ring», cualquier situación que llegare a presentarse y que no esté prevista en el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SEXTO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DIRECTORES DE ENCUENTRO EN BOXEO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204.</w:t>
      </w:r>
      <w:r w:rsidRPr="008808A1">
        <w:rPr>
          <w:rFonts w:ascii="Arial" w:eastAsia="Calibri" w:hAnsi="Arial" w:cs="Arial"/>
        </w:rPr>
        <w:t xml:space="preserve"> Para ser Director de Encuentros, se requerirá:</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Tener licencia expedida por la Comisión en la forma establecida en los artículos relativos al presente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205.</w:t>
      </w:r>
      <w:r w:rsidRPr="008808A1">
        <w:rPr>
          <w:rFonts w:ascii="Arial" w:eastAsia="Calibri" w:hAnsi="Arial" w:cs="Arial"/>
        </w:rPr>
        <w:t xml:space="preserve"> El Director de Encuentros tendrá a su cargo, la vigilancia de los vestidores de Boxeadores y Oficiales con objeto de que se guarden en los mismos, el orden y disciplina necesarios, cuidando además que sean ocupados por las personas a quienes correspondan.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206.</w:t>
      </w:r>
      <w:r w:rsidRPr="008808A1">
        <w:rPr>
          <w:rFonts w:ascii="Arial" w:eastAsia="Calibri" w:hAnsi="Arial" w:cs="Arial"/>
        </w:rPr>
        <w:t xml:space="preserve"> Queda bajo su responsabilidad vigilar que solamente entren a los vestidores, las personas autorizadas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207.</w:t>
      </w:r>
      <w:r w:rsidRPr="008808A1">
        <w:rPr>
          <w:rFonts w:ascii="Arial" w:eastAsia="Calibri" w:hAnsi="Arial" w:cs="Arial"/>
        </w:rPr>
        <w:t xml:space="preserve"> El Director de Encuentros recabará oportunamente del Secretario de la Comisión la documentación relativa de la función, en la cual estará incluida la lista oficial de los Boxeadores que participan en la misma y en la cual se anotará la hora en que aquellos se presenten a los vestidores, debiendo presentarse en el local en que vaya a celebrarse la función una hora antes de la anunciada para que ésta dé comienzo.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208.</w:t>
      </w:r>
      <w:r w:rsidRPr="008808A1">
        <w:rPr>
          <w:rFonts w:ascii="Arial" w:eastAsia="Calibri" w:hAnsi="Arial" w:cs="Arial"/>
        </w:rPr>
        <w:t xml:space="preserve"> Es obligación del Director de Encuentros informar de inmediato al Comisionado en Turno, la hora de llegada de los Boxeadores a la Arena y si falta algún Boxeador de los programados para que sea sustituido por los Emergentes que correspondan.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209.</w:t>
      </w:r>
      <w:r w:rsidRPr="008808A1">
        <w:rPr>
          <w:rFonts w:ascii="Arial" w:eastAsia="Calibri" w:hAnsi="Arial" w:cs="Arial"/>
        </w:rPr>
        <w:t xml:space="preserve"> Tomará nota de los Oficiales que estén presentes en </w:t>
      </w:r>
      <w:proofErr w:type="gramStart"/>
      <w:r w:rsidRPr="008808A1">
        <w:rPr>
          <w:rFonts w:ascii="Arial" w:eastAsia="Calibri" w:hAnsi="Arial" w:cs="Arial"/>
        </w:rPr>
        <w:t>el</w:t>
      </w:r>
      <w:proofErr w:type="gramEnd"/>
      <w:r w:rsidRPr="008808A1">
        <w:rPr>
          <w:rFonts w:ascii="Arial" w:eastAsia="Calibri" w:hAnsi="Arial" w:cs="Arial"/>
        </w:rPr>
        <w:t xml:space="preserve"> local media hora antes de que dé comienzo la función, y lo hará del conocimiento del Comisionado en Turno para los efectos de la designación de los que vayan a actuar.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210.</w:t>
      </w:r>
      <w:r w:rsidRPr="008808A1">
        <w:rPr>
          <w:rFonts w:ascii="Arial" w:eastAsia="Calibri" w:hAnsi="Arial" w:cs="Arial"/>
        </w:rPr>
        <w:t xml:space="preserve"> Cuidará de que los Boxeadores usen el calzón autorizado y no permitirá que los contendientes suban al «ring» usando calzón del mismo color.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211.</w:t>
      </w:r>
      <w:r w:rsidRPr="008808A1">
        <w:rPr>
          <w:rFonts w:ascii="Arial" w:eastAsia="Calibri" w:hAnsi="Arial" w:cs="Arial"/>
        </w:rPr>
        <w:t xml:space="preserve"> Es obligación del Director de Encuentros, vigilar que los Boxeadores estén listos para subir al «ring» inmediatamente que les corresponda su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212.</w:t>
      </w:r>
      <w:r w:rsidRPr="008808A1">
        <w:rPr>
          <w:rFonts w:ascii="Arial" w:eastAsia="Calibri" w:hAnsi="Arial" w:cs="Arial"/>
        </w:rPr>
        <w:t xml:space="preserve"> 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213.</w:t>
      </w:r>
      <w:r w:rsidRPr="008808A1">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214.</w:t>
      </w:r>
      <w:r w:rsidRPr="008808A1">
        <w:rPr>
          <w:rFonts w:ascii="Arial" w:eastAsia="Calibri" w:hAnsi="Arial" w:cs="Arial"/>
        </w:rPr>
        <w:t xml:space="preserve"> Al concluir un encuentro, los Auxiliares de los Boxeadores cortarán sobre el «ring» los vendajes entregándolos al Comisionado en Turno para que compruebe que ha sido correcto el vendaje.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215.</w:t>
      </w:r>
      <w:r w:rsidRPr="008808A1">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216.</w:t>
      </w:r>
      <w:r w:rsidRPr="008808A1">
        <w:rPr>
          <w:rFonts w:ascii="Arial" w:eastAsia="Calibri" w:hAnsi="Arial" w:cs="Arial"/>
        </w:rPr>
        <w:t xml:space="preserve"> No permitirá que los Boxeadores abandonen los vestidores hasta el momento en que les toque actuar y conocerá el sitio exacto en que se encuentren los Boxeadores Emergentes, que deberán estar listos para actuar en caso necesario.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OCTAVO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TOMADOR DE TIEMPO EN EL BOX</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217.</w:t>
      </w:r>
      <w:r w:rsidRPr="008808A1">
        <w:rPr>
          <w:rFonts w:ascii="Arial" w:eastAsia="Calibri" w:hAnsi="Arial" w:cs="Arial"/>
        </w:rPr>
        <w:t xml:space="preserve"> Para ser Tomador de Tiempo de Box se requerirá:</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  Ser mexicano, mayor de edad;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 Contar con la licencia expedida por la Comisión.</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estima necesario, podrá exigirse al solicitante antes de ser admitido que actúe en las peleas preliminares para demostrar su capacidad bajo la vigilancia del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218.</w:t>
      </w:r>
      <w:r w:rsidRPr="008808A1">
        <w:rPr>
          <w:rFonts w:ascii="Arial" w:eastAsia="Calibri" w:hAnsi="Arial" w:cs="Arial"/>
        </w:rPr>
        <w:t xml:space="preserve"> El Tomador de Tiempo, cuyo asiento estará en la primera fila de «ring» en uno de los ángulos del «ring», será la persona encargada de indicar con un toque de campana el principio y terminación exacto de cada «round» y ordenar haciendo sonar un silbato, la salida del «ring» de los Auxiliares de cada Boxeador diez segundos antes de comenzar el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219.</w:t>
      </w:r>
      <w:r w:rsidRPr="008808A1">
        <w:rPr>
          <w:rFonts w:ascii="Arial" w:eastAsia="Calibri" w:hAnsi="Arial" w:cs="Arial"/>
        </w:rPr>
        <w:t xml:space="preserve"> El Tomador de Tiempo deberá estar provisto de un reloj de precisión (cronómetro) de los usados en el boxeo para marcar los segundos, el cual será revisado y aprobado por el Comisionado en Turno antes de la función.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220.</w:t>
      </w:r>
      <w:r w:rsidRPr="008808A1">
        <w:rPr>
          <w:rFonts w:ascii="Arial" w:eastAsia="Calibri" w:hAnsi="Arial" w:cs="Arial"/>
        </w:rPr>
        <w:t xml:space="preserve"> Cuando una pelea termine por «Nocaut» el Tomador de Tiempo informará al Comisionado en Turno con exactitud el tiempo transcurrido en el «round» respectivo.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221.</w:t>
      </w:r>
      <w:r w:rsidRPr="008808A1">
        <w:rPr>
          <w:rFonts w:ascii="Arial" w:eastAsia="Calibri" w:hAnsi="Arial" w:cs="Arial"/>
        </w:rPr>
        <w:t xml:space="preserve"> 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222.</w:t>
      </w:r>
      <w:r w:rsidRPr="008808A1">
        <w:rPr>
          <w:rFonts w:ascii="Arial" w:eastAsia="Calibri" w:hAnsi="Arial" w:cs="Arial"/>
        </w:rPr>
        <w:t xml:space="preserve"> 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223.</w:t>
      </w:r>
      <w:r w:rsidRPr="008808A1">
        <w:rPr>
          <w:rFonts w:ascii="Arial" w:eastAsia="Calibri" w:hAnsi="Arial" w:cs="Arial"/>
        </w:rPr>
        <w:t xml:space="preserve"> Cuando caiga un Boxeador fuera de la plataforma del «ring» el Tomador de Tiempo indicará los segundos como queda establecido en el Artículo 221 pero en este caso serán 20 segundos de cuenta.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224.</w:t>
      </w:r>
      <w:r w:rsidRPr="008808A1">
        <w:rPr>
          <w:rFonts w:ascii="Arial" w:eastAsia="Calibri" w:hAnsi="Arial" w:cs="Arial"/>
        </w:rPr>
        <w:t xml:space="preserve"> Cuando no obstante que el Tomador de Tiempo haya anunciado la terminación de un «round» los Boxeadores contendientes continúen peleando, aquel tocará repetidas veces la campana para indicarles que están peleando fuera de tiempo.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225.</w:t>
      </w:r>
      <w:r w:rsidRPr="008808A1">
        <w:rPr>
          <w:rFonts w:ascii="Arial" w:eastAsia="Calibri" w:hAnsi="Arial" w:cs="Arial"/>
        </w:rPr>
        <w:t xml:space="preserve"> El Tomador de Tiempo no deberá hacer sonar la campana ni permitirá que otra persona lo haga durante el transcurso de un «round».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DÉCIMO NOVENO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ANUNCIADOR DE BOXEO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226.</w:t>
      </w:r>
      <w:r w:rsidRPr="008808A1">
        <w:rPr>
          <w:rFonts w:ascii="Arial" w:eastAsia="Calibri" w:hAnsi="Arial" w:cs="Arial"/>
        </w:rPr>
        <w:t xml:space="preserve"> Para ser Anunciador de Box, se requerirá:</w:t>
      </w:r>
    </w:p>
    <w:p w:rsidR="009F5B33" w:rsidRPr="008808A1" w:rsidRDefault="009F5B33" w:rsidP="009F5B33">
      <w:pPr>
        <w:tabs>
          <w:tab w:val="left" w:pos="567"/>
        </w:tabs>
        <w:autoSpaceDE w:val="0"/>
        <w:autoSpaceDN w:val="0"/>
        <w:adjustRightInd w:val="0"/>
        <w:jc w:val="both"/>
        <w:rPr>
          <w:rFonts w:ascii="Arial" w:eastAsia="Calibri" w:hAnsi="Arial" w:cs="Arial"/>
        </w:rPr>
      </w:pPr>
      <w:r w:rsidRPr="008808A1">
        <w:rPr>
          <w:rFonts w:ascii="Arial" w:eastAsia="Calibri" w:hAnsi="Arial" w:cs="Arial"/>
        </w:rPr>
        <w:lastRenderedPageBreak/>
        <w:t xml:space="preserve">I. </w:t>
      </w:r>
      <w:r w:rsidRPr="008808A1">
        <w:rPr>
          <w:rFonts w:ascii="Arial" w:eastAsia="Calibri" w:hAnsi="Arial" w:cs="Arial"/>
        </w:rPr>
        <w:tab/>
        <w:t>Ser mexicano,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licencia expedida por la Comisión.</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Cuando se considere necesario, podrá exigirse al solicitante que demuestre su capacidad en las peleas preliminares, bajo la vigilancia del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227.</w:t>
      </w:r>
      <w:r w:rsidRPr="008808A1">
        <w:rPr>
          <w:rFonts w:ascii="Arial" w:eastAsia="Calibri" w:hAnsi="Arial" w:cs="Arial"/>
        </w:rPr>
        <w:t xml:space="preserve"> Son obligaciones de un Anunciador, las siguientes: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Anunciar al público con toda claridad, los nombres de los Boxeadores contendientes, el peso oficial que hayan registrado y el número de «rounds» a que van a pelear.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Cuando se trate de peleas de Campeonato, anunciará el nombre del Campeón, de su retador y el título que se vaya a disputar.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Hacer, previa autorización del Comisionado en Turno, la presentación ante el público de los Boxeadores que vayan a actuar próximamente en otra función especial o importante.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Si el Comisionado en Turno lo estima conveniente, anunciara en cada caso, la puntuación que haya dado cada Oficial.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 Poner en conocimiento del público todos aquellos avisos o asuntos ordenados por 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228.</w:t>
      </w:r>
      <w:r w:rsidRPr="008808A1">
        <w:rPr>
          <w:rFonts w:ascii="Arial" w:eastAsia="Calibri" w:hAnsi="Arial" w:cs="Arial"/>
        </w:rPr>
        <w:t xml:space="preserve"> 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229.</w:t>
      </w:r>
      <w:r w:rsidRPr="008808A1">
        <w:rPr>
          <w:rFonts w:ascii="Arial" w:eastAsia="Calibri" w:hAnsi="Arial" w:cs="Arial"/>
        </w:rPr>
        <w:t xml:space="preserve"> El Anunciador designado para actuar en una función, deberá permanecer durante el desarrollo de la misma en el asiento de «ring-</w:t>
      </w:r>
      <w:proofErr w:type="spellStart"/>
      <w:r w:rsidRPr="008808A1">
        <w:rPr>
          <w:rFonts w:ascii="Arial" w:eastAsia="Calibri" w:hAnsi="Arial" w:cs="Arial"/>
        </w:rPr>
        <w:t>side</w:t>
      </w:r>
      <w:proofErr w:type="spellEnd"/>
      <w:r w:rsidRPr="008808A1">
        <w:rPr>
          <w:rFonts w:ascii="Arial" w:eastAsia="Calibri" w:hAnsi="Arial" w:cs="Arial"/>
        </w:rPr>
        <w:t>» que se le haya señalado previamente.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INSPECTOR AUTORIDAD</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230.</w:t>
      </w:r>
      <w:r w:rsidRPr="008808A1">
        <w:rPr>
          <w:rFonts w:ascii="Arial" w:eastAsia="Calibri" w:hAnsi="Arial" w:cs="Arial"/>
        </w:rPr>
        <w:t xml:space="preserve"> El Inspector Autoridad que haya nombrado la Presidencia Municipal, para vigilar el orden de funciones de Box y Lucha Libre, estará a las órdenes directas del Comisionado en Turno, debiendo cumplir y hacer cumplir las decisiones y acuerdos que éste dicte.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231.</w:t>
      </w:r>
      <w:r w:rsidRPr="008808A1">
        <w:rPr>
          <w:rFonts w:ascii="Arial" w:eastAsia="Calibri" w:hAnsi="Arial" w:cs="Arial"/>
        </w:rPr>
        <w:t xml:space="preserve"> 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w:t>
      </w:r>
      <w:r w:rsidRPr="008808A1">
        <w:rPr>
          <w:rFonts w:ascii="Arial" w:eastAsia="Calibri" w:hAnsi="Arial" w:cs="Arial"/>
        </w:rPr>
        <w:lastRenderedPageBreak/>
        <w:t>para el mejor cumplimiento de la misma. El Inspector Autoridad al terminar la función, informará en relación al orden en el encuentro.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PRIMERO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DEL «RING»</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232.</w:t>
      </w:r>
      <w:r w:rsidRPr="008808A1">
        <w:rPr>
          <w:rFonts w:ascii="Arial" w:eastAsia="Calibri" w:hAnsi="Arial" w:cs="Arial"/>
        </w:rPr>
        <w:t xml:space="preserve"> El «ring» en que se verifiquen funciones de Box no será menor de cinco metros ni mayor de seis metros por cada lado dentro de las cuerdas, se prolongará fuera de éstas un espacio no mayor de 50 centímetros debiendo ser un cuadrado perfecto.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233.</w:t>
      </w:r>
      <w:r w:rsidRPr="008808A1">
        <w:rPr>
          <w:rFonts w:ascii="Arial" w:eastAsia="Calibri" w:hAnsi="Arial" w:cs="Arial"/>
        </w:rPr>
        <w:t xml:space="preserve"> En cada una de las esquinas y dejando libre un espacio de cincuenta centímetros tendrá, el «ring» un poste de hierro, de una altura no menor de cuarenta centímetros ni mayor de un metro cuarenta y cinco centímetros. En la parte superior de los cuatro postes estarán colocados los focos amarillos que indican que faltan diez segundos para terminar el ‘round’, también se podrá usar el nuevo método de hacer sonar las tablas manuales 3 veces que de igual forma nos indica que faltan 10 segundos para finalizar el round, así como también los focos rojos, por medio de los cuales el Comisionado en Turno indicará al Árbitro que una pelea debe suspenderse.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234.</w:t>
      </w:r>
      <w:r w:rsidRPr="008808A1">
        <w:rPr>
          <w:rFonts w:ascii="Arial" w:eastAsia="Calibri" w:hAnsi="Arial" w:cs="Arial"/>
        </w:rPr>
        <w:t xml:space="preserve"> El «ring» deberá tener cuatro cuerdas de cable de acero de cada lado, cubiertas con manguera o poliducto, forrada de tela cinta plástica y atadas sólidamente de poste a poste de la siguiente manera: la primera a una altura de mínima de 35 centímetros sobre la plataforma del ring; y la segunda y tercera a distancias equivalentes entre la primera y la cuarta cuerda. Las uniones de las cuerdas en cada esquina contaran con protectores acojinados cubiertas de materia suave.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Además, en cada una de las cuatro esquinas, se deberá poner un respaldo para el descanso de los boxeadores, de 30 centímetros de ancho, por 1.20 metros de largo.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235.</w:t>
      </w:r>
      <w:r w:rsidRPr="008808A1">
        <w:rPr>
          <w:rFonts w:ascii="Arial" w:eastAsia="Calibri" w:hAnsi="Arial" w:cs="Arial"/>
        </w:rPr>
        <w:t xml:space="preserve"> La altura de la plataforma del «ring» no será menor de un metro veinte centímetros ni mayor de un metro cuarenta y cinco centímetros, en relación con el piso de la Arena.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236.</w:t>
      </w:r>
      <w:r w:rsidRPr="008808A1">
        <w:rPr>
          <w:rFonts w:ascii="Arial" w:eastAsia="Calibri" w:hAnsi="Arial" w:cs="Arial"/>
        </w:rPr>
        <w:t xml:space="preserve"> El piso del «ring» será acojinado con fieltro, papel, hule espuma o cualquier otro material suave debiendo tener este acojinado un espesor de tres a cinco centímetros; en el concepto de que el material y el espesor del mismo, deberá ser de tal naturaleza que no entorpezca la movilidad de los Boxeadores sobre el «ring», quedando cubierto con una lona perfectamente restirada.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237.</w:t>
      </w:r>
      <w:r w:rsidRPr="008808A1">
        <w:rPr>
          <w:rFonts w:ascii="Arial" w:eastAsia="Calibri" w:hAnsi="Arial" w:cs="Arial"/>
        </w:rPr>
        <w:t xml:space="preserve"> En el lugar adecuado de la esquina que corresponda al Tomador de Tiempo, estará fijada a la plataforma la campana que usará el mismo en la forma establecida por el presente Reglamento, dicha campana tendrá un diámetro mínimo de treinta centímetros.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238.</w:t>
      </w:r>
      <w:r w:rsidRPr="008808A1">
        <w:rPr>
          <w:rFonts w:ascii="Arial" w:eastAsia="Calibri" w:hAnsi="Arial" w:cs="Arial"/>
        </w:rPr>
        <w:t xml:space="preserve"> En funciones de Box se señalarán a la orilla del «ring», los asientos que deberán ocupar en ejercicio de sus funciones los Oficiales y miembros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239.</w:t>
      </w:r>
      <w:r w:rsidRPr="008808A1">
        <w:rPr>
          <w:rFonts w:ascii="Arial" w:eastAsia="Calibri" w:hAnsi="Arial" w:cs="Arial"/>
        </w:rPr>
        <w:t xml:space="preserve"> En dos de las esquinas opuestas de la plataforma del «ring» se colocará una escalera movible, amplia y cómoda para que puedan subir al mismo, los Boxeadores,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Auxiliares, etc. Colocarán también en cada esquina, embudos, lo suficientemente grandes que permitan que los Boxeadores arrojen el agua de enjuague bucal. Los embudos terminarán en mangueras debajo del «ring» para desalojar el agua.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SEGUNDO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GUANTES Y VENDAS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240.</w:t>
      </w:r>
      <w:r w:rsidRPr="008808A1">
        <w:rPr>
          <w:rFonts w:ascii="Arial" w:eastAsia="Calibri" w:hAnsi="Arial" w:cs="Arial"/>
        </w:rPr>
        <w:t xml:space="preserve"> Los boxeadores autorizados para actuar en una función de boxeo profesional, les deberán ser </w:t>
      </w:r>
      <w:proofErr w:type="gramStart"/>
      <w:r w:rsidRPr="008808A1">
        <w:rPr>
          <w:rFonts w:ascii="Arial" w:eastAsia="Calibri" w:hAnsi="Arial" w:cs="Arial"/>
        </w:rPr>
        <w:t>vendadas</w:t>
      </w:r>
      <w:proofErr w:type="gramEnd"/>
      <w:r w:rsidRPr="008808A1">
        <w:rPr>
          <w:rFonts w:ascii="Arial" w:eastAsia="Calibri" w:hAnsi="Arial" w:cs="Arial"/>
        </w:rPr>
        <w:t xml:space="preserve"> las manos bajo la responsabilidad de sus managers y auxiliares, y presentar al boxeador ya vendado con el Director de Encuentros para su aprobación.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241.</w:t>
      </w:r>
      <w:r w:rsidRPr="008808A1">
        <w:rPr>
          <w:rFonts w:ascii="Arial" w:eastAsia="Calibri" w:hAnsi="Arial" w:cs="Arial"/>
        </w:rPr>
        <w:t xml:space="preserve"> El vendaje para cada mano será de gasa o crepé con una longitud suficiente para proteger las manos del boxeador, y un ancho de 5 centímetros, para darle sujeción, se complementará con cinta adhesiva la cual no deberá medir más de 2.5 metros de largo y 2.5 centímetros de ancho para cada mano. Esta cinta adhesiva será colocada sólo en el dorso de la mano y/o el vendaje, pero no en los nudillos, los cuales deberán ser protegidos sólo con el vendaje. Está prohibida la utilización de cualquier líquido u otra sustancia en las vendas.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242.</w:t>
      </w:r>
      <w:r w:rsidRPr="008808A1">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9F5B33" w:rsidRPr="008808A1" w:rsidRDefault="009F5B33" w:rsidP="009F5B33">
      <w:pPr>
        <w:autoSpaceDE w:val="0"/>
        <w:autoSpaceDN w:val="0"/>
        <w:adjustRightInd w:val="0"/>
        <w:jc w:val="both"/>
        <w:rPr>
          <w:rFonts w:ascii="Arial" w:eastAsia="Calibri" w:hAnsi="Arial" w:cs="Arial"/>
          <w:sz w:val="10"/>
          <w:szCs w:val="10"/>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Piel de cabra o similar con un grosor de 0.8 milímetros, aproximadamente.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Espuma de látex o hule espuma de 2 a 3 milímetros de grosor.</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Relleno de cerda, debidamente fijado para evitar su desplazamiento.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Forro repelente.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243.</w:t>
      </w:r>
      <w:r w:rsidRPr="008808A1">
        <w:rPr>
          <w:rFonts w:ascii="Arial" w:eastAsia="Calibri" w:hAnsi="Arial" w:cs="Arial"/>
        </w:rPr>
        <w:t xml:space="preserve"> Los guantes que se utilicen en una función, deberán ser nuevos para los combates estelares. En las peleas preliminares y semifinales, se utilizarán guantes en buen estado, autorizados por el director de encuentros.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244.</w:t>
      </w:r>
      <w:r w:rsidRPr="008808A1">
        <w:rPr>
          <w:rFonts w:ascii="Arial" w:eastAsia="Calibri" w:hAnsi="Arial" w:cs="Arial"/>
        </w:rPr>
        <w:t xml:space="preserve"> Para los fines de protección de los contendientes, los guantes utilizados deberán ser cubiertos con cinta adhesiva sobre la cintura del amarre, abarcando la parte exterior y anterior.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245.</w:t>
      </w:r>
      <w:r w:rsidRPr="008808A1">
        <w:rPr>
          <w:rFonts w:ascii="Arial" w:eastAsia="Calibri" w:hAnsi="Arial" w:cs="Arial"/>
        </w:rPr>
        <w:t xml:space="preserve"> El peso de los guantes que se utilizarán en las diferentes divisiones, en peleas de boxeo profesional, será el siguiente: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Para los pesos de paja hasta welter, se deberá de utilizar los guantes de 8 onzas.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Para los pesos de súper welter hasta completo, se deberá utilizar los guantes de 10 onzas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246.</w:t>
      </w:r>
      <w:r w:rsidRPr="008808A1">
        <w:rPr>
          <w:rFonts w:ascii="Arial" w:eastAsia="Calibri" w:hAnsi="Arial" w:cs="Arial"/>
        </w:rPr>
        <w:t xml:space="preserve"> El boxeador en una pelea, además del vendaje y los guantes, deberá contar con los siguientes implementos: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w:t>
      </w:r>
      <w:proofErr w:type="spellStart"/>
      <w:r w:rsidRPr="008808A1">
        <w:rPr>
          <w:rFonts w:ascii="Arial" w:eastAsia="Calibri" w:hAnsi="Arial" w:cs="Arial"/>
        </w:rPr>
        <w:t>Posicionador</w:t>
      </w:r>
      <w:proofErr w:type="spellEnd"/>
      <w:r w:rsidRPr="008808A1">
        <w:rPr>
          <w:rFonts w:ascii="Arial" w:eastAsia="Calibri" w:hAnsi="Arial" w:cs="Arial"/>
        </w:rPr>
        <w:t xml:space="preserve"> anatómico bucal.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Concha o protector de piel que no cubra el ombligo.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Calzón.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Calcetas, de </w:t>
      </w:r>
      <w:proofErr w:type="gramStart"/>
      <w:r w:rsidRPr="008808A1">
        <w:rPr>
          <w:rFonts w:ascii="Arial" w:eastAsia="Calibri" w:hAnsi="Arial" w:cs="Arial"/>
        </w:rPr>
        <w:t>preferencia blancas</w:t>
      </w:r>
      <w:proofErr w:type="gramEnd"/>
      <w:r w:rsidRPr="008808A1">
        <w:rPr>
          <w:rFonts w:ascii="Arial" w:eastAsia="Calibri" w:hAnsi="Arial" w:cs="Arial"/>
        </w:rPr>
        <w:t>.</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 Zapatillas profesionales de boxeo.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f) Toalla.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g) Bata o similar (opcional).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TERCERO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CLASIFICACIONES MENSUALES DE BOXEADORES</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Y DE LOS CAMPEONATOS ESTATALES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247.</w:t>
      </w:r>
      <w:r w:rsidRPr="008808A1">
        <w:rPr>
          <w:rFonts w:ascii="Arial" w:eastAsia="Calibri" w:hAnsi="Arial" w:cs="Arial"/>
        </w:rPr>
        <w:t xml:space="preserve"> Tomando en cuenta el resultado de las peleas sostenidas por los boxeadores con licencia de la Comisión, se formularán listas mensuales de los más destacados de cada división, así como a la mejor pelea del mes.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248.</w:t>
      </w:r>
      <w:r w:rsidRPr="008808A1">
        <w:rPr>
          <w:rFonts w:ascii="Arial" w:eastAsia="Calibri" w:hAnsi="Arial" w:cs="Arial"/>
        </w:rPr>
        <w:t xml:space="preserve"> Al publicar las clasificaciones mensuales de cada división, se destacarán a los boxeadores más sobresalientes para considerarlos en la nominación anual, así como al </w:t>
      </w:r>
      <w:proofErr w:type="spellStart"/>
      <w:r w:rsidRPr="008808A1">
        <w:rPr>
          <w:rFonts w:ascii="Arial" w:eastAsia="Calibri" w:hAnsi="Arial" w:cs="Arial"/>
        </w:rPr>
        <w:t>estelarista</w:t>
      </w:r>
      <w:proofErr w:type="spellEnd"/>
      <w:r w:rsidRPr="008808A1">
        <w:rPr>
          <w:rFonts w:ascii="Arial" w:eastAsia="Calibri" w:hAnsi="Arial" w:cs="Arial"/>
        </w:rPr>
        <w:t xml:space="preserve"> del año, al mejor </w:t>
      </w:r>
      <w:proofErr w:type="spellStart"/>
      <w:r w:rsidRPr="008808A1">
        <w:rPr>
          <w:rFonts w:ascii="Arial" w:eastAsia="Calibri" w:hAnsi="Arial" w:cs="Arial"/>
        </w:rPr>
        <w:t>preliminarista</w:t>
      </w:r>
      <w:proofErr w:type="spellEnd"/>
      <w:r w:rsidRPr="008808A1">
        <w:rPr>
          <w:rFonts w:ascii="Arial" w:eastAsia="Calibri" w:hAnsi="Arial" w:cs="Arial"/>
        </w:rPr>
        <w:t xml:space="preserve"> del año, al más destacado en pelea fuera del Estado y a la mejor pelea del año.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249.</w:t>
      </w:r>
      <w:r w:rsidRPr="008808A1">
        <w:rPr>
          <w:rFonts w:ascii="Arial" w:eastAsia="Calibri" w:hAnsi="Arial" w:cs="Arial"/>
        </w:rPr>
        <w:t xml:space="preserve"> El título de campeón del Estado en las diferentes divisiones, se otorgará al boxeador que resulte vencedor en la pelea en donde se dispute dicho título, misma que será debidamente autorizada y avalada, por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250.</w:t>
      </w:r>
      <w:r w:rsidRPr="008808A1">
        <w:rPr>
          <w:rFonts w:ascii="Arial" w:eastAsia="Calibri" w:hAnsi="Arial" w:cs="Arial"/>
        </w:rPr>
        <w:t xml:space="preserve"> Cuando alguna empresa de box profesional, dentro de la jurisdicción del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Estado, pretenda organizar un campeonato estatal, deberá contar con la aprobación de la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Comisión Municipal correspondiente, a efecto de que ésta sancione dicha disputa a través del Comisionado en Turno.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251.</w:t>
      </w:r>
      <w:r w:rsidRPr="008808A1">
        <w:rPr>
          <w:rFonts w:ascii="Arial" w:eastAsia="Calibri" w:hAnsi="Arial" w:cs="Arial"/>
        </w:rPr>
        <w:t xml:space="preserve"> El campeón estatal, contará con un plazo de 45 días para exponer su campeonato, a partir de la fecha en que sea emplazado.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252.</w:t>
      </w:r>
      <w:r w:rsidRPr="008808A1">
        <w:rPr>
          <w:rFonts w:ascii="Arial" w:eastAsia="Calibri" w:hAnsi="Arial" w:cs="Arial"/>
        </w:rPr>
        <w:t xml:space="preserve"> Cuando queden emplazados, el campeón estatal y el retador, estos deberán hacer un depósito ante la Comisión, para garantizar la realización de la pelea titular.</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253.</w:t>
      </w:r>
      <w:r w:rsidRPr="008808A1">
        <w:rPr>
          <w:rFonts w:ascii="Arial" w:eastAsia="Calibri" w:hAnsi="Arial" w:cs="Arial"/>
        </w:rPr>
        <w:t xml:space="preserve"> Si el campeón no se encuentra dentro de la división correspondiente, perderá el título automáticamente, pero el encuentro se celebrará a doce rounds; en caso en el que ni el retador, ni el campeón marquen el peso límite de la división, se celebrará la pelea pactada, declarándose el título vacante.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254.</w:t>
      </w:r>
      <w:r w:rsidRPr="008808A1">
        <w:rPr>
          <w:rFonts w:ascii="Arial" w:eastAsia="Calibri" w:hAnsi="Arial" w:cs="Arial"/>
        </w:rPr>
        <w:t xml:space="preserve"> Será obligación de la empresa promotora de una pelea de campeonato de box, cubrir ante la Comisión, como pago de derecho para la </w:t>
      </w:r>
      <w:r w:rsidRPr="008808A1">
        <w:rPr>
          <w:rFonts w:ascii="Arial" w:eastAsia="Calibri" w:hAnsi="Arial" w:cs="Arial"/>
        </w:rPr>
        <w:lastRenderedPageBreak/>
        <w:t>celebración de ésta, el equivalente a 15 días de salario mínimo vigente en la zona de este Estado, cuando se trate de una pelea titular estatal.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255.</w:t>
      </w:r>
      <w:r w:rsidRPr="008808A1">
        <w:rPr>
          <w:rFonts w:ascii="Arial" w:eastAsia="Calibri" w:hAnsi="Arial" w:cs="Arial"/>
        </w:rPr>
        <w:t xml:space="preserve"> 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estuviera de acuerdo en pagarlos, negándose por este motivo a pelear, la Comisión declarará vacante el título, procediendo a realizar una eliminatoria con los tres mejores clasificados de su categoría para disputar el título de campeón.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256.</w:t>
      </w:r>
      <w:r w:rsidRPr="008808A1">
        <w:rPr>
          <w:rFonts w:ascii="Arial" w:eastAsia="Calibri" w:hAnsi="Arial" w:cs="Arial"/>
        </w:rPr>
        <w:t xml:space="preserve"> Cuando el campeón o retador, por las causas mencionadas en los anteriores artículos se negaren a pelear, se les considerará responsable de la suspensión del encuentro y el depósito que hayan hecho lo perderán, ingresando a la tesorería de la Comisión, en carácter de sanción.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257.</w:t>
      </w:r>
      <w:r w:rsidRPr="008808A1">
        <w:rPr>
          <w:rFonts w:ascii="Arial" w:eastAsia="Calibri" w:hAnsi="Arial" w:cs="Arial"/>
        </w:rPr>
        <w:t xml:space="preserve"> Un boxeador no podrá al mismo tiempo ostentar un campeonato estatal y un nacional, debiendo renunciar a uno de ellos, en caso de no hacerlo la Comisión, previa audiencia de los interesados, declarará en su caso vacante el título estatal.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258.</w:t>
      </w:r>
      <w:r w:rsidRPr="008808A1">
        <w:rPr>
          <w:rFonts w:ascii="Arial" w:eastAsia="Calibri" w:hAnsi="Arial" w:cs="Arial"/>
        </w:rPr>
        <w:t xml:space="preserve"> Los cinturones que acrediten los campeonatos de las diferentes divisiones, serán pagados por la empresa que promueve dicho Campeonato propiedad de la Comisión y serán proporcionados a los boxeadores que tengan en su poder el título.</w:t>
      </w:r>
    </w:p>
    <w:p w:rsidR="009F5B33" w:rsidRPr="008808A1"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CUARTO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BOX FEMENIL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259.</w:t>
      </w:r>
      <w:r w:rsidRPr="008808A1">
        <w:rPr>
          <w:rFonts w:ascii="Arial" w:eastAsia="Calibri" w:hAnsi="Arial" w:cs="Arial"/>
        </w:rPr>
        <w:t xml:space="preserve"> En lo concerniente al boxeo femenil, este se regirá por las normas señaladas en este capítulo, y por las reglas generales de este Reglamento.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260.</w:t>
      </w:r>
      <w:r w:rsidRPr="008808A1">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261.</w:t>
      </w:r>
      <w:r w:rsidRPr="008808A1">
        <w:rPr>
          <w:rFonts w:ascii="Arial" w:eastAsia="Calibri" w:hAnsi="Arial" w:cs="Arial"/>
        </w:rPr>
        <w:t xml:space="preserve"> Las boxeadoras podrán actuar en una función en las categorías siguientes: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w:t>
      </w:r>
      <w:proofErr w:type="spellStart"/>
      <w:r w:rsidRPr="008808A1">
        <w:rPr>
          <w:rFonts w:ascii="Arial" w:eastAsia="Calibri" w:hAnsi="Arial" w:cs="Arial"/>
        </w:rPr>
        <w:t>Preliminaristas</w:t>
      </w:r>
      <w:proofErr w:type="spellEnd"/>
      <w:r w:rsidRPr="008808A1">
        <w:rPr>
          <w:rFonts w:ascii="Arial" w:eastAsia="Calibri" w:hAnsi="Arial" w:cs="Arial"/>
        </w:rPr>
        <w:t>, boxeadoras de cuatro asaltos.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Semifinalistas, boxeadoras de seis asaltos.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c) </w:t>
      </w:r>
      <w:proofErr w:type="spellStart"/>
      <w:r w:rsidRPr="008808A1">
        <w:rPr>
          <w:rFonts w:ascii="Arial" w:eastAsia="Calibri" w:hAnsi="Arial" w:cs="Arial"/>
        </w:rPr>
        <w:t>Estelaristas</w:t>
      </w:r>
      <w:proofErr w:type="spellEnd"/>
      <w:r w:rsidRPr="008808A1">
        <w:rPr>
          <w:rFonts w:ascii="Arial" w:eastAsia="Calibri" w:hAnsi="Arial" w:cs="Arial"/>
        </w:rPr>
        <w:t>, boxeadoras de ocho asaltos, autorizadas como tales por su elevada capacidad técnica o por estar en las clasificaciones estatales, nacionales a diez asaltos, por ser campeón estatal, nacional o internacional.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262.</w:t>
      </w:r>
      <w:r w:rsidRPr="008808A1">
        <w:rPr>
          <w:rFonts w:ascii="Arial" w:eastAsia="Calibri" w:hAnsi="Arial" w:cs="Arial"/>
        </w:rPr>
        <w:t xml:space="preserve"> Las divisiones y el peso límite que regirán para las peleas de box femenil profesional, se consignan en la siguiente tabla de peso: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rPr>
        <w:t>TABLA DE DIVISIONES DE PESO</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16"/>
        <w:gridCol w:w="2936"/>
      </w:tblGrid>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CATEGORÍA</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KILOS</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LIBRAS</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PAJA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47.627</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105</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48.988</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108</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50.802</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112</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MOSCA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52.163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115</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GALLO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53.524</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118</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55.338</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122</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PLUMA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57.153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126</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58.967</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130</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61.235</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135</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63.503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140</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66.678</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147</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WELTWR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69.583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154</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72.575</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160</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MEDIO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76.204</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168</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79.379</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175</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86.183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190</w:t>
            </w:r>
          </w:p>
        </w:tc>
      </w:tr>
      <w:tr w:rsidR="009F5B33" w:rsidRPr="008808A1" w:rsidTr="009F5B33">
        <w:trPr>
          <w:jc w:val="center"/>
        </w:trPr>
        <w:tc>
          <w:tcPr>
            <w:tcW w:w="2992"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86.183</w:t>
            </w:r>
          </w:p>
        </w:tc>
        <w:tc>
          <w:tcPr>
            <w:tcW w:w="2993"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EN ADELANTE</w:t>
            </w:r>
          </w:p>
        </w:tc>
      </w:tr>
    </w:tbl>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b/>
          <w:bCs/>
        </w:rPr>
      </w:pPr>
    </w:p>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CATEGORÍA</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bCs/>
              </w:rPr>
              <w:t>KILOS</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PAJA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MINI MOSCA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MOSCA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MOSCA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GALLO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GALLO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PLUMA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PLUMA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 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LIGERO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LIGERO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WELTER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 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WELTER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2 1/2</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MEDIO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3</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SÚPER MEDIO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3</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SEMI COMPLETO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4</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CRUCERO </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w:t>
            </w:r>
          </w:p>
        </w:tc>
      </w:tr>
      <w:tr w:rsidR="009F5B33" w:rsidRPr="008808A1" w:rsidTr="009F5B33">
        <w:tc>
          <w:tcPr>
            <w:tcW w:w="3118" w:type="dxa"/>
            <w:shd w:val="clear" w:color="auto" w:fill="auto"/>
            <w:vAlign w:val="center"/>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COMPLETO</w:t>
            </w:r>
          </w:p>
        </w:tc>
        <w:tc>
          <w:tcPr>
            <w:tcW w:w="2835" w:type="dxa"/>
            <w:shd w:val="clear" w:color="auto" w:fill="auto"/>
            <w:vAlign w:val="center"/>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SIN LÍMITE ALGUNO</w:t>
            </w:r>
          </w:p>
        </w:tc>
      </w:tr>
    </w:tbl>
    <w:p w:rsidR="009F5B33" w:rsidRPr="008808A1" w:rsidRDefault="009F5B33" w:rsidP="009F5B33">
      <w:pPr>
        <w:autoSpaceDE w:val="0"/>
        <w:autoSpaceDN w:val="0"/>
        <w:adjustRightInd w:val="0"/>
        <w:jc w:val="both"/>
        <w:rPr>
          <w:rFonts w:ascii="Arial" w:eastAsia="Calibri" w:hAnsi="Arial" w:cs="Arial"/>
          <w:b/>
          <w:bCs/>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ARTÍCULO 263.</w:t>
      </w:r>
      <w:r w:rsidRPr="008808A1">
        <w:rPr>
          <w:rFonts w:ascii="Arial" w:eastAsia="Calibri" w:hAnsi="Arial" w:cs="Arial"/>
        </w:rPr>
        <w:t xml:space="preserve"> El peso de los guantes que regirá las diferentes divisiones, en peleas de boxeo profesional, será el siguiente:</w:t>
      </w:r>
    </w:p>
    <w:p w:rsidR="009F5B33" w:rsidRPr="008808A1" w:rsidRDefault="009F5B33" w:rsidP="009F5B33">
      <w:pPr>
        <w:autoSpaceDE w:val="0"/>
        <w:autoSpaceDN w:val="0"/>
        <w:adjustRightInd w:val="0"/>
        <w:jc w:val="both"/>
        <w:rPr>
          <w:rFonts w:ascii="Arial" w:eastAsia="Calibri" w:hAnsi="Arial" w:cs="Arial"/>
          <w:sz w:val="16"/>
          <w:szCs w:val="16"/>
        </w:rPr>
      </w:pPr>
    </w:p>
    <w:p w:rsidR="009F5B33" w:rsidRPr="008808A1" w:rsidRDefault="009F5B33" w:rsidP="009F5B33">
      <w:pPr>
        <w:numPr>
          <w:ilvl w:val="0"/>
          <w:numId w:val="10"/>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De Paja a Súper ligero 8 onzas.</w:t>
      </w:r>
    </w:p>
    <w:p w:rsidR="009F5B33" w:rsidRPr="008808A1" w:rsidRDefault="009F5B33" w:rsidP="009F5B33">
      <w:pPr>
        <w:numPr>
          <w:ilvl w:val="0"/>
          <w:numId w:val="10"/>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De Welter a Completo 10 onzas.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264.</w:t>
      </w:r>
      <w:r w:rsidRPr="008808A1">
        <w:rPr>
          <w:rFonts w:ascii="Arial" w:eastAsia="Calibri" w:hAnsi="Arial" w:cs="Arial"/>
        </w:rPr>
        <w:t xml:space="preserve"> Cada asalto tendrá una duración de 2 minutos de combate por 1 de descanso.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265.</w:t>
      </w:r>
      <w:r w:rsidRPr="008808A1">
        <w:rPr>
          <w:rFonts w:ascii="Arial" w:eastAsia="Calibri" w:hAnsi="Arial" w:cs="Arial"/>
        </w:rPr>
        <w:t xml:space="preserve"> Las boxeadoras, para su adecuado desempeño profesional, además del vendaje y los guantes deberán contar con los siguientes implementos: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Protector </w:t>
      </w:r>
      <w:proofErr w:type="spellStart"/>
      <w:r w:rsidRPr="008808A1">
        <w:rPr>
          <w:rFonts w:ascii="Arial" w:eastAsia="Calibri" w:hAnsi="Arial" w:cs="Arial"/>
        </w:rPr>
        <w:t>brassier</w:t>
      </w:r>
      <w:proofErr w:type="spellEnd"/>
      <w:r w:rsidRPr="008808A1">
        <w:rPr>
          <w:rFonts w:ascii="Arial" w:eastAsia="Calibri" w:hAnsi="Arial" w:cs="Arial"/>
        </w:rPr>
        <w:t>.</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Protector pélvico.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w:t>
      </w:r>
      <w:proofErr w:type="spellStart"/>
      <w:r w:rsidRPr="008808A1">
        <w:rPr>
          <w:rFonts w:ascii="Arial" w:eastAsia="Calibri" w:hAnsi="Arial" w:cs="Arial"/>
        </w:rPr>
        <w:t>Posicionador</w:t>
      </w:r>
      <w:proofErr w:type="spellEnd"/>
      <w:r w:rsidRPr="008808A1">
        <w:rPr>
          <w:rFonts w:ascii="Arial" w:eastAsia="Calibri" w:hAnsi="Arial" w:cs="Arial"/>
        </w:rPr>
        <w:t xml:space="preserve"> anatómico bucal.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Camiseta (top) y calzón de boxeo.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 Calcetas.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f)  Zapatillas profesionales de boxeo.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g) Bata o similar (opcional)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h) Toalla.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266.</w:t>
      </w:r>
      <w:r w:rsidRPr="008808A1">
        <w:rPr>
          <w:rFonts w:ascii="Arial" w:eastAsia="Calibri" w:hAnsi="Arial" w:cs="Arial"/>
        </w:rPr>
        <w:t xml:space="preserve"> En las funciones en las que vayan actuar boxeadoras y boxeadores, la empresa deberá disponer de vestidores separados para el pesaje y examen médico correspondiente.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267.</w:t>
      </w:r>
      <w:r w:rsidRPr="008808A1">
        <w:rPr>
          <w:rFonts w:ascii="Arial" w:eastAsia="Calibri" w:hAnsi="Arial" w:cs="Arial"/>
        </w:rPr>
        <w:t xml:space="preserve"> La Comisión en cualquier momento, ajustará los exámenes médicos para mujeres, conforme a un instructivo de aplicación obligatorio, previo a la expedición y/o renovación de licencia, así como para poder pelear o actuar en una función de box profesional.</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268.</w:t>
      </w:r>
      <w:r w:rsidRPr="008808A1">
        <w:rPr>
          <w:rFonts w:ascii="Arial" w:eastAsia="Calibri" w:hAnsi="Arial" w:cs="Arial"/>
        </w:rPr>
        <w:t xml:space="preserve"> Las boxeadoras programadas para tomar parte en la función de box, deberán presentarse 24 horas antes de la pelea, en las oficinas de la Comisión o en el lugar que esta fije o señale para el efecto de:</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a) Realizar el pesaje oficial.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Pasar examen médico.</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Presentar su carnet o licencia.</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Presentar su permiso único de salida de boxeador de la Comisión a que pertenezca.</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269.</w:t>
      </w:r>
      <w:r w:rsidRPr="008808A1">
        <w:rPr>
          <w:rFonts w:ascii="Arial" w:eastAsia="Calibri" w:hAnsi="Arial" w:cs="Arial"/>
        </w:rPr>
        <w:t xml:space="preserve"> 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9F5B33" w:rsidRPr="008808A1"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lastRenderedPageBreak/>
        <w:t>CAPÍTULO VIGESIMO QUINTO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 LUCHA LIBRE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270.</w:t>
      </w:r>
      <w:r w:rsidRPr="008808A1">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271.</w:t>
      </w:r>
      <w:r w:rsidRPr="008808A1">
        <w:rPr>
          <w:rFonts w:ascii="Arial" w:eastAsia="Calibri" w:hAnsi="Arial" w:cs="Arial"/>
        </w:rPr>
        <w:t xml:space="preserve"> Para obtener de la Comisión licencia de luchador o luchadora profesional, se deberán cubrir los requisitos señalados en el Artículo 24 de este Reglamento.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proofErr w:type="gramStart"/>
      <w:r w:rsidRPr="008808A1">
        <w:rPr>
          <w:rFonts w:ascii="Arial" w:eastAsia="Calibri" w:hAnsi="Arial" w:cs="Arial"/>
          <w:b/>
        </w:rPr>
        <w:t>ARTICULO</w:t>
      </w:r>
      <w:proofErr w:type="gramEnd"/>
      <w:r w:rsidRPr="008808A1">
        <w:rPr>
          <w:rFonts w:ascii="Arial" w:eastAsia="Calibri" w:hAnsi="Arial" w:cs="Arial"/>
          <w:b/>
        </w:rPr>
        <w:t xml:space="preserve"> 272.-</w:t>
      </w:r>
      <w:r w:rsidRPr="008808A1">
        <w:rPr>
          <w:rFonts w:ascii="Arial" w:eastAsia="Calibri" w:hAnsi="Arial" w:cs="Arial"/>
        </w:rPr>
        <w:t xml:space="preserve"> Los luchadores extranjeros, para luchar en el Municipio, además de los requisitos enunciados en el artículo anterior, deberán presentar ante la Comisión, la autorización de salida correspondiente.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273.</w:t>
      </w:r>
      <w:r w:rsidRPr="008808A1">
        <w:rPr>
          <w:rFonts w:ascii="Arial" w:eastAsia="Calibri" w:hAnsi="Arial" w:cs="Arial"/>
        </w:rPr>
        <w:t xml:space="preserve"> Todo luchador que tenga que participar en alguna función, deberá presentarse media hora antes del inicio de esta, para pasar examen médico y acreditarse ante el comisionado en turno.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274.</w:t>
      </w:r>
      <w:r w:rsidRPr="008808A1">
        <w:rPr>
          <w:rFonts w:ascii="Arial" w:eastAsia="Calibri" w:hAnsi="Arial" w:cs="Arial"/>
        </w:rPr>
        <w:t xml:space="preserve"> Los luchadores deberán contender con el nombre de ring que tengan registrado en su carnet, en caso contrario se harán acreedores a una sanción.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 xml:space="preserve">ARTICULO 275. </w:t>
      </w:r>
      <w:r w:rsidRPr="008808A1">
        <w:rPr>
          <w:rFonts w:ascii="Arial" w:eastAsia="Calibri" w:hAnsi="Arial" w:cs="Arial"/>
        </w:rPr>
        <w:t xml:space="preserve">Todo elemento podrá usar máscara cuando cuente con la autorización de la Comisión, pero dejará de usarla para siempre cuando la pierda en una lucha en donde este en juego.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276.</w:t>
      </w:r>
      <w:r w:rsidRPr="008808A1">
        <w:rPr>
          <w:rFonts w:ascii="Arial" w:eastAsia="Calibri" w:hAnsi="Arial" w:cs="Arial"/>
        </w:rPr>
        <w:t xml:space="preserve"> Cuando un luchador pierda su máscara en una lucha de apuesta y hubiesen transcurrido cuatro años de esto, podrá volver a enmascararse con otro nombre de ring, si la Comisión lo aprueba.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277.</w:t>
      </w:r>
      <w:r w:rsidRPr="008808A1">
        <w:rPr>
          <w:rFonts w:ascii="Arial" w:eastAsia="Calibri" w:hAnsi="Arial" w:cs="Arial"/>
        </w:rPr>
        <w:t xml:space="preserve"> Queda estrictamente prohibido a los elementos que participen en una función, ingerir cualquier tipo de estimulantes o bebidas alcohólicas; en caso de violación a esta disposición se harán acreedores a las sanciones que marque este Reglamento o disponga el pleno de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278.</w:t>
      </w:r>
      <w:r w:rsidRPr="008808A1">
        <w:rPr>
          <w:rFonts w:ascii="Arial" w:eastAsia="Calibri" w:hAnsi="Arial" w:cs="Arial"/>
        </w:rPr>
        <w:t xml:space="preserve"> Las luchadoras para actuar dentro de la jurisdicción del Municipio, deberán contar con licencia expedida por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279.</w:t>
      </w:r>
      <w:r w:rsidRPr="008808A1">
        <w:rPr>
          <w:rFonts w:ascii="Arial" w:eastAsia="Calibri" w:hAnsi="Arial" w:cs="Arial"/>
        </w:rPr>
        <w:t xml:space="preserve"> Será obligación de los empresarios o promotores, contar con uno o dos emergentes en cada función programada, debiendo registrar a estos ante la Comisión, obligándose a programarlos en la siguiente función semanal.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280.</w:t>
      </w:r>
      <w:r w:rsidRPr="008808A1">
        <w:rPr>
          <w:rFonts w:ascii="Arial" w:eastAsia="Calibri" w:hAnsi="Arial" w:cs="Arial"/>
        </w:rPr>
        <w:t xml:space="preserve"> Cuando algún elemento resulte lesionado en la función en que actúe, será obligación del empresario o promotor, cubrir el 100% de gastos de curación y hospitalización, según lo amerite la lesión.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SEXTO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lastRenderedPageBreak/>
        <w:t>DEL PESO DE LOS LUCHADORES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 xml:space="preserve">ARTICULO 281. </w:t>
      </w:r>
      <w:r w:rsidRPr="008808A1">
        <w:rPr>
          <w:rFonts w:ascii="Arial" w:eastAsia="Calibri" w:hAnsi="Arial" w:cs="Arial"/>
        </w:rPr>
        <w:t xml:space="preserve">Son pesos oficiales para la lucha libre, las siguientes divisiones: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bCs/>
        </w:rPr>
      </w:pPr>
      <w:r w:rsidRPr="008808A1">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tblGrid>
      <w:tr w:rsidR="009F5B33" w:rsidRPr="008808A1" w:rsidTr="009F5B33">
        <w:tc>
          <w:tcPr>
            <w:tcW w:w="3543"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b/>
                <w:bCs/>
              </w:rPr>
              <w:t>CATEGORÍA</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b/>
                <w:bCs/>
              </w:rPr>
              <w:t>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Mosca</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52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Gallo</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57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Pluma</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63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Ligero</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70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Welter</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77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proofErr w:type="spellStart"/>
            <w:r w:rsidRPr="008808A1">
              <w:rPr>
                <w:rFonts w:ascii="Arial" w:eastAsia="Calibri" w:hAnsi="Arial" w:cs="Arial"/>
              </w:rPr>
              <w:t>Super</w:t>
            </w:r>
            <w:proofErr w:type="spellEnd"/>
            <w:r w:rsidRPr="008808A1">
              <w:rPr>
                <w:rFonts w:ascii="Arial" w:eastAsia="Calibri" w:hAnsi="Arial" w:cs="Arial"/>
              </w:rPr>
              <w:t xml:space="preserve"> welter</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82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Medio  </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87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proofErr w:type="spellStart"/>
            <w:r w:rsidRPr="008808A1">
              <w:rPr>
                <w:rFonts w:ascii="Arial" w:eastAsia="Calibri" w:hAnsi="Arial" w:cs="Arial"/>
              </w:rPr>
              <w:t>Super</w:t>
            </w:r>
            <w:proofErr w:type="spellEnd"/>
            <w:r w:rsidRPr="008808A1">
              <w:rPr>
                <w:rFonts w:ascii="Arial" w:eastAsia="Calibri" w:hAnsi="Arial" w:cs="Arial"/>
              </w:rPr>
              <w:t xml:space="preserve"> medio</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92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proofErr w:type="spellStart"/>
            <w:r w:rsidRPr="008808A1">
              <w:rPr>
                <w:rFonts w:ascii="Arial" w:eastAsia="Calibri" w:hAnsi="Arial" w:cs="Arial"/>
              </w:rPr>
              <w:t>Semi</w:t>
            </w:r>
            <w:proofErr w:type="spellEnd"/>
            <w:r w:rsidRPr="008808A1">
              <w:rPr>
                <w:rFonts w:ascii="Arial" w:eastAsia="Calibri" w:hAnsi="Arial" w:cs="Arial"/>
              </w:rPr>
              <w:t xml:space="preserve"> completo</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97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Completo junior</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105 kilos</w:t>
            </w:r>
          </w:p>
        </w:tc>
      </w:tr>
      <w:tr w:rsidR="009F5B33" w:rsidRPr="008808A1" w:rsidTr="009F5B33">
        <w:tc>
          <w:tcPr>
            <w:tcW w:w="3543" w:type="dxa"/>
            <w:shd w:val="clear" w:color="auto" w:fill="auto"/>
          </w:tcPr>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Completo</w:t>
            </w:r>
          </w:p>
        </w:tc>
        <w:tc>
          <w:tcPr>
            <w:tcW w:w="2410" w:type="dxa"/>
            <w:shd w:val="clear" w:color="auto" w:fill="auto"/>
          </w:tcPr>
          <w:p w:rsidR="009F5B33" w:rsidRPr="008808A1" w:rsidRDefault="009F5B33" w:rsidP="009F5B33">
            <w:pPr>
              <w:autoSpaceDE w:val="0"/>
              <w:autoSpaceDN w:val="0"/>
              <w:adjustRightInd w:val="0"/>
              <w:jc w:val="center"/>
              <w:rPr>
                <w:rFonts w:ascii="Arial" w:eastAsia="Calibri" w:hAnsi="Arial" w:cs="Arial"/>
              </w:rPr>
            </w:pPr>
            <w:r w:rsidRPr="008808A1">
              <w:rPr>
                <w:rFonts w:ascii="Arial" w:eastAsia="Calibri" w:hAnsi="Arial" w:cs="Arial"/>
              </w:rPr>
              <w:t>105 kilos sin limite</w:t>
            </w:r>
          </w:p>
        </w:tc>
      </w:tr>
    </w:tbl>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282.</w:t>
      </w:r>
      <w:r w:rsidRPr="008808A1">
        <w:rPr>
          <w:rFonts w:ascii="Arial" w:eastAsia="Calibri" w:hAnsi="Arial" w:cs="Arial"/>
        </w:rPr>
        <w:t xml:space="preserve"> En las luchas que no sean de campeonato, se podrá conceder una tolerancia de peso equivalente hasta 10 kilogramos; en lucha de relevos habrá libertad de peso.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283.</w:t>
      </w:r>
      <w:r w:rsidRPr="008808A1">
        <w:rPr>
          <w:rFonts w:ascii="Arial" w:eastAsia="Calibri" w:hAnsi="Arial" w:cs="Arial"/>
        </w:rPr>
        <w:t xml:space="preserve"> En luchas de campeonato estatal, nacional o mundial, es obligación de los contendientes estar dentro de los límites de peso.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284.</w:t>
      </w:r>
      <w:r w:rsidRPr="008808A1">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285.</w:t>
      </w:r>
      <w:r w:rsidRPr="008808A1">
        <w:rPr>
          <w:rFonts w:ascii="Arial" w:eastAsia="Calibri" w:hAnsi="Arial" w:cs="Arial"/>
        </w:rPr>
        <w:t xml:space="preserve"> Es obligación del empresario o promotor, poner a disposición del comisionado, la báscula dentro del local de la arena, que será checada oficialmente.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CAPÍTULO VIGESIMO SEPTIMO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CLASIFICACIONES Y CAMPEONATOS ESTATALES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286</w:t>
      </w:r>
      <w:r w:rsidRPr="008808A1">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287.</w:t>
      </w:r>
      <w:r w:rsidRPr="008808A1">
        <w:rPr>
          <w:rFonts w:ascii="Arial" w:eastAsia="Calibri" w:hAnsi="Arial" w:cs="Arial"/>
        </w:rPr>
        <w:t xml:space="preserve"> Como estímulo para los luchadores se instituye título de campeón estatal de la lucha libre profesional, para cada una de las once divisiones enumeradas en el artículo 281 del presente Reglamento.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288</w:t>
      </w:r>
      <w:r w:rsidRPr="008808A1">
        <w:rPr>
          <w:rFonts w:ascii="Arial" w:eastAsia="Calibri" w:hAnsi="Arial" w:cs="Arial"/>
        </w:rPr>
        <w:t xml:space="preserve">. Para poder ostentar cualquier título estatal, es necesario contar con licencia expedida por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lastRenderedPageBreak/>
        <w:t>ARTICULO 289.</w:t>
      </w:r>
      <w:r w:rsidRPr="008808A1">
        <w:rPr>
          <w:rFonts w:ascii="Arial" w:eastAsia="Calibri" w:hAnsi="Arial" w:cs="Arial"/>
        </w:rPr>
        <w:t xml:space="preserve"> El desarrollo de una lucha de campeonato deberá ser </w:t>
      </w:r>
      <w:proofErr w:type="gramStart"/>
      <w:r w:rsidRPr="008808A1">
        <w:rPr>
          <w:rFonts w:ascii="Arial" w:eastAsia="Calibri" w:hAnsi="Arial" w:cs="Arial"/>
        </w:rPr>
        <w:t>limpia</w:t>
      </w:r>
      <w:proofErr w:type="gramEnd"/>
      <w:r w:rsidRPr="008808A1">
        <w:rPr>
          <w:rFonts w:ascii="Arial" w:eastAsia="Calibri" w:hAnsi="Arial" w:cs="Arial"/>
        </w:rPr>
        <w:t xml:space="preserve">, los contendientes no se darán golpes prohibidos, el árbitro tendrá la facultad de descalificar al luchador que viole esta disposición.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290.</w:t>
      </w:r>
      <w:r w:rsidRPr="008808A1">
        <w:rPr>
          <w:rFonts w:ascii="Arial" w:eastAsia="Calibri" w:hAnsi="Arial" w:cs="Arial"/>
        </w:rPr>
        <w:t xml:space="preserve"> En una función en que este en disputa un campeonato de lucha libre, podrá haber empate, en este caso el campeón seguirá ostentando el título.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291.</w:t>
      </w:r>
      <w:r w:rsidRPr="008808A1">
        <w:rPr>
          <w:rFonts w:ascii="Arial" w:eastAsia="Calibri" w:hAnsi="Arial" w:cs="Arial"/>
        </w:rPr>
        <w:t xml:space="preserve"> Los cinturones que acrediten a los diferentes campeones locales o estatales, serán propiedad de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292.</w:t>
      </w:r>
      <w:r w:rsidRPr="008808A1">
        <w:rPr>
          <w:rFonts w:ascii="Arial" w:eastAsia="Calibri" w:hAnsi="Arial" w:cs="Arial"/>
        </w:rPr>
        <w:t xml:space="preserve"> El campeón estatal de lucha libre profesional, estará obligado a exponer su título cuando sea emplazado por la Comisión, ante el retador que ésta designe, no debiendo excederse el término de cuarenta y cinco días.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293.</w:t>
      </w:r>
      <w:r w:rsidRPr="008808A1">
        <w:rPr>
          <w:rFonts w:ascii="Arial" w:eastAsia="Calibri" w:hAnsi="Arial" w:cs="Arial"/>
        </w:rPr>
        <w:t xml:space="preserve"> Será obligación de la empresa que promueva un encuentro de lucha libre de campeonato, cubrir la cantidad de: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El equivalente a 5 días de salario mínimo vigente en el Estado, cuando se dispute un título local.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b) El equivalente a 10 días de salario mínimo vigente en el Estado, cuando la lucha sea a nivel estatal.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El equivalente a 10 días de salario mínimo vigente en el Estado, cuando este en disputa el título nacional.</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El equivalente a 10 días de salario mínimo vigente en el Estado cuando se dispute un campeonato mundial; cantidad que deberá consignar con su solicitud de autorización hecha ante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CAPITULO VIGESIMO OCTAVO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LOS LINEAMIENTOS EN LA LUCHA LIBRE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294.</w:t>
      </w:r>
      <w:r w:rsidRPr="008808A1">
        <w:rPr>
          <w:rFonts w:ascii="Arial" w:eastAsia="Calibri" w:hAnsi="Arial" w:cs="Arial"/>
        </w:rPr>
        <w:t xml:space="preserve"> En las funciones de lucha libre, se designarán uno o dos árbitros, uno para las luchas mano a mano y dos para las luchas de parejas o tríos.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295.</w:t>
      </w:r>
      <w:r w:rsidRPr="008808A1">
        <w:rPr>
          <w:rFonts w:ascii="Arial" w:eastAsia="Calibri" w:hAnsi="Arial" w:cs="Arial"/>
        </w:rPr>
        <w:t xml:space="preserve"> Antes de dar inicio la lucha, es obligación del árbitro, examinar la vestimenta y zapatillas de los luchadores para certificar su estado y les exhortará a que: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Hagan una lucha deportiva.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No luchar abajo del ring.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No faltar de palabra o de hecho al público.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d) No faltar de palabra o de hecho al réferi.</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e) No luchar sobre las butacas o gradas.</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f) No continuar luchando después de haya terminado la caída o la lucha.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El luchador que no respete estas disposiciones, será sancionado por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296.</w:t>
      </w:r>
      <w:r w:rsidRPr="008808A1">
        <w:rPr>
          <w:rFonts w:ascii="Arial" w:eastAsia="Calibri" w:hAnsi="Arial" w:cs="Arial"/>
        </w:rPr>
        <w:t xml:space="preserve"> El réferi deberá usar durante el desarrollo de la lucha: pantalón negro con franja blanca o blanco con franja negra, camisa blanca o camisa </w:t>
      </w:r>
      <w:r w:rsidRPr="008808A1">
        <w:rPr>
          <w:rFonts w:ascii="Arial" w:eastAsia="Calibri" w:hAnsi="Arial" w:cs="Arial"/>
        </w:rPr>
        <w:lastRenderedPageBreak/>
        <w:t xml:space="preserve">rayada en blanco y negro; en las luchas de campeonato: usará corbata de moño, la camisa deberá portar el monograma de la Comisión.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297.</w:t>
      </w:r>
      <w:r w:rsidRPr="008808A1">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298.</w:t>
      </w:r>
      <w:r w:rsidRPr="008808A1">
        <w:rPr>
          <w:rFonts w:ascii="Arial" w:eastAsia="Calibri" w:hAnsi="Arial" w:cs="Arial"/>
        </w:rPr>
        <w:t xml:space="preserve"> En luchas preliminares o especiales, el </w:t>
      </w:r>
      <w:proofErr w:type="gramStart"/>
      <w:r w:rsidRPr="008808A1">
        <w:rPr>
          <w:rFonts w:ascii="Arial" w:eastAsia="Calibri" w:hAnsi="Arial" w:cs="Arial"/>
        </w:rPr>
        <w:t>limite</w:t>
      </w:r>
      <w:proofErr w:type="gramEnd"/>
      <w:r w:rsidRPr="008808A1">
        <w:rPr>
          <w:rFonts w:ascii="Arial" w:eastAsia="Calibri" w:hAnsi="Arial" w:cs="Arial"/>
        </w:rPr>
        <w:t xml:space="preserve"> puede ser una caída o a tiempo determinado.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299.</w:t>
      </w:r>
      <w:r w:rsidRPr="008808A1">
        <w:rPr>
          <w:rFonts w:ascii="Arial" w:eastAsia="Calibri" w:hAnsi="Arial" w:cs="Arial"/>
        </w:rPr>
        <w:t xml:space="preserve"> El descanso entre caída y caída, será de dos minutos.   </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300.</w:t>
      </w:r>
      <w:r w:rsidRPr="008808A1">
        <w:rPr>
          <w:rFonts w:ascii="Arial" w:eastAsia="Calibri" w:hAnsi="Arial" w:cs="Arial"/>
        </w:rPr>
        <w:t xml:space="preserve"> La caída de un encuentro será decretada por el árbitro cuando: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Uno de los contendientes tenga pegados los omoplatos sobre la lona durante tres segundos, los cuales serán contados en voz alta acompañados con golpes en la lona.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Hubiese rendición por la aplicación de una llave.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Uno de los contendientes salga fuera del ring, y no retorne en veinte segundos contados por el árbitro.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Exista descalificación.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 Exista impedimento médico.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f) Exista inferioridad manifiesta.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CAPITULO VIGESIMO NOVENO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INFRACCIONES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301.</w:t>
      </w:r>
      <w:r w:rsidRPr="008808A1">
        <w:rPr>
          <w:rFonts w:ascii="Arial" w:eastAsia="Calibri" w:hAnsi="Arial" w:cs="Arial"/>
        </w:rPr>
        <w:t xml:space="preserve"> Las infracciones dentro de la lucha libre son las siguientes: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Estrangulación directa.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Golpear con el puño cerrado.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c) Piquetes en los ojos.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Golpes en la nuca.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 </w:t>
      </w:r>
      <w:proofErr w:type="spellStart"/>
      <w:r w:rsidRPr="008808A1">
        <w:rPr>
          <w:rFonts w:ascii="Arial" w:eastAsia="Calibri" w:hAnsi="Arial" w:cs="Arial"/>
        </w:rPr>
        <w:t>Faulear</w:t>
      </w:r>
      <w:proofErr w:type="spellEnd"/>
      <w:r w:rsidRPr="008808A1">
        <w:rPr>
          <w:rFonts w:ascii="Arial" w:eastAsia="Calibri" w:hAnsi="Arial" w:cs="Arial"/>
        </w:rPr>
        <w:t xml:space="preserve"> al rival.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f) Uso de objetos extraños. (</w:t>
      </w:r>
      <w:proofErr w:type="gramStart"/>
      <w:r w:rsidRPr="008808A1">
        <w:rPr>
          <w:rFonts w:ascii="Arial" w:eastAsia="Calibri" w:hAnsi="Arial" w:cs="Arial"/>
        </w:rPr>
        <w:t>cadenas</w:t>
      </w:r>
      <w:proofErr w:type="gramEnd"/>
      <w:r w:rsidRPr="008808A1">
        <w:rPr>
          <w:rFonts w:ascii="Arial" w:eastAsia="Calibri" w:hAnsi="Arial" w:cs="Arial"/>
        </w:rPr>
        <w:t xml:space="preserve">, </w:t>
      </w:r>
      <w:proofErr w:type="spellStart"/>
      <w:r w:rsidRPr="008808A1">
        <w:rPr>
          <w:rFonts w:ascii="Arial" w:eastAsia="Calibri" w:hAnsi="Arial" w:cs="Arial"/>
        </w:rPr>
        <w:t>boxers</w:t>
      </w:r>
      <w:proofErr w:type="spellEnd"/>
      <w:r w:rsidRPr="008808A1">
        <w:rPr>
          <w:rFonts w:ascii="Arial" w:eastAsia="Calibri" w:hAnsi="Arial" w:cs="Arial"/>
        </w:rPr>
        <w:t xml:space="preserve">, </w:t>
      </w:r>
      <w:proofErr w:type="spellStart"/>
      <w:r w:rsidRPr="008808A1">
        <w:rPr>
          <w:rFonts w:ascii="Arial" w:eastAsia="Calibri" w:hAnsi="Arial" w:cs="Arial"/>
        </w:rPr>
        <w:t>etc</w:t>
      </w:r>
      <w:proofErr w:type="spellEnd"/>
      <w:r w:rsidRPr="008808A1">
        <w:rPr>
          <w:rFonts w:ascii="Arial" w:eastAsia="Calibri" w:hAnsi="Arial" w:cs="Arial"/>
        </w:rPr>
        <w:t>).</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 Luchar fuera del ring.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h) Golpear al réferi o faltarle al respeto.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Quitar la máscara al contrario.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 j) Aplicar el martinete y/o </w:t>
      </w:r>
      <w:proofErr w:type="spellStart"/>
      <w:r w:rsidRPr="008808A1">
        <w:rPr>
          <w:rFonts w:ascii="Arial" w:eastAsia="Calibri" w:hAnsi="Arial" w:cs="Arial"/>
        </w:rPr>
        <w:t>desnucadora</w:t>
      </w:r>
      <w:proofErr w:type="spellEnd"/>
      <w:r w:rsidRPr="008808A1">
        <w:rPr>
          <w:rFonts w:ascii="Arial" w:eastAsia="Calibri" w:hAnsi="Arial" w:cs="Arial"/>
        </w:rPr>
        <w:t xml:space="preserve">.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CAPITULO TRIGESIMO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MODALIDADES DE LA LUCHA LIBRE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302.</w:t>
      </w:r>
      <w:r w:rsidRPr="008808A1">
        <w:rPr>
          <w:rFonts w:ascii="Arial" w:eastAsia="Calibri" w:hAnsi="Arial" w:cs="Arial"/>
        </w:rPr>
        <w:t xml:space="preserve"> La lucha libre como espectáculo deportivo, tendrá dentro de su desarrollo las siguientes modalidades: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Mano a Mano: Lucha entre dos contendientes.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w:t>
      </w:r>
      <w:proofErr w:type="spellStart"/>
      <w:r w:rsidRPr="008808A1">
        <w:rPr>
          <w:rFonts w:ascii="Arial" w:eastAsia="Calibri" w:hAnsi="Arial" w:cs="Arial"/>
        </w:rPr>
        <w:t>Team</w:t>
      </w:r>
      <w:proofErr w:type="spellEnd"/>
      <w:r w:rsidRPr="008808A1">
        <w:rPr>
          <w:rFonts w:ascii="Arial" w:eastAsia="Calibri" w:hAnsi="Arial" w:cs="Arial"/>
        </w:rPr>
        <w:t xml:space="preserve"> Mach: Lucha entre cuatro elementos, luchando dos contra dos, al mismo tiempo a dos de tres caídas sin límite de tiempo.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lastRenderedPageBreak/>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 Relevos Atómicos: Encuentro de cuatro contra cuatro, luchan dos contra dos, quedando fuera del ring, dos de cada equipo, gana al que elimina a tres del equipo contrario.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eliminándose sucesivamente hasta que queden los finalistas.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m) Encadenados: Los participantes en esta lucha estarán encadenados del cuello y lucharán entre sí, ganará quien toca tres esquinas diferentes.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CAPITULO TRIGESIMO PRIMERO</w:t>
      </w: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DE LAS SANCIONES EN BOX Y LUCHA LIBRE</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303.</w:t>
      </w:r>
      <w:r w:rsidRPr="008808A1">
        <w:rPr>
          <w:rFonts w:ascii="Arial" w:eastAsia="Calibri" w:hAnsi="Arial" w:cs="Arial"/>
        </w:rPr>
        <w:t xml:space="preserve"> La Comisión está facultada para imponer sanciones a las personas físicas y morales, que estando bajo su jurisdicción y regidas por este Reglamento, ofrezcan peleas de box o lucha libre que constituyan un fraude al </w:t>
      </w:r>
      <w:r w:rsidRPr="008808A1">
        <w:rPr>
          <w:rFonts w:ascii="Arial" w:eastAsia="Calibri" w:hAnsi="Arial" w:cs="Arial"/>
        </w:rPr>
        <w:lastRenderedPageBreak/>
        <w:t xml:space="preserve">público o que por alguna situación especial causen algún daño o desprestigio al box o lucha libre profesional, aun cuando estas peleas o luchas se celebren fuera de la jurisdicción de la Comisión, si el elemento tiene la licencia de la misma.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304.</w:t>
      </w:r>
      <w:r w:rsidRPr="008808A1">
        <w:rPr>
          <w:rFonts w:ascii="Arial" w:eastAsia="Calibri" w:hAnsi="Arial" w:cs="Arial"/>
        </w:rPr>
        <w:t xml:space="preserve"> Las sanciones que la Comisión aplicará por las violaciones que se cometan al presente Reglamento, serán las siguientes: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a) Amonestación verbal.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b) Amonestación por escrito.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c) Suspensión de un día a doce meses de acuerdo a la gravedad de la infracción.</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d) Cancelación de Licencia. </w:t>
      </w: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e) Sanciones económicas.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rPr>
        <w:t xml:space="preserve">Las sanciones de los incisos a), b), c) y d) pueden ser sustituidas a petición del interesado y a juicio de la Comisión, por una sanción económica, que establecerá ésta.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305.</w:t>
      </w:r>
      <w:r w:rsidRPr="008808A1">
        <w:rPr>
          <w:rFonts w:ascii="Arial" w:eastAsia="Calibri" w:hAnsi="Arial" w:cs="Arial"/>
        </w:rPr>
        <w:t xml:space="preserve"> La Comisión tendrá facultades no sólo de controlar y vigilar la conducta de un elemento que tenga licencia de ésta durante una pelea o lucha, sino también su conducta personal y lo relacionado con su vida deportiva.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306.</w:t>
      </w:r>
      <w:r w:rsidRPr="008808A1">
        <w:rPr>
          <w:rFonts w:ascii="Arial" w:eastAsia="Calibri" w:hAnsi="Arial" w:cs="Arial"/>
        </w:rPr>
        <w:t xml:space="preserve"> La Comisión estudiará y analizará los casos expuestos que sean violatorios y perjudiciales para el desarrollo del boxeo y la lucha libre, previo derecho a ser oídos los involucrados en las violaciones a este Reglamento, la Comisión podrá imponer sanciones de suspensión temporal de </w:t>
      </w:r>
      <w:proofErr w:type="gramStart"/>
      <w:r w:rsidRPr="008808A1">
        <w:rPr>
          <w:rFonts w:ascii="Arial" w:eastAsia="Calibri" w:hAnsi="Arial" w:cs="Arial"/>
        </w:rPr>
        <w:t>todos los derechos como afiliado</w:t>
      </w:r>
      <w:proofErr w:type="gramEnd"/>
      <w:r w:rsidRPr="008808A1">
        <w:rPr>
          <w:rFonts w:ascii="Arial" w:eastAsia="Calibri" w:hAnsi="Arial" w:cs="Arial"/>
        </w:rPr>
        <w:t xml:space="preserve"> a ese organismo, pudiendo ser desde 8 días a un año.   </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ARTICULO 307.</w:t>
      </w:r>
      <w:r w:rsidRPr="008808A1">
        <w:rPr>
          <w:rFonts w:ascii="Arial" w:eastAsia="Calibri" w:hAnsi="Arial" w:cs="Arial"/>
        </w:rPr>
        <w:t xml:space="preserve"> Cuando las personas físicas y morales afiliadas a la Comisión, cometan faltas que por su naturaleza causen daño o desprestigio al box o lucha libre profesional, este organismo está facultado para cancelar las licencias que haya expedido a quienes violen sus disposiciones, comunicándoles oficialmente a los interesados su determinación después de ser escuchados exponiendo sus puntos de vista.  La determinación dictada por la Comisión se </w:t>
      </w:r>
      <w:proofErr w:type="spellStart"/>
      <w:r w:rsidRPr="008808A1">
        <w:rPr>
          <w:rFonts w:ascii="Arial" w:eastAsia="Calibri" w:hAnsi="Arial" w:cs="Arial"/>
        </w:rPr>
        <w:t>boletinará</w:t>
      </w:r>
      <w:proofErr w:type="spellEnd"/>
      <w:r w:rsidRPr="008808A1">
        <w:rPr>
          <w:rFonts w:ascii="Arial" w:eastAsia="Calibri" w:hAnsi="Arial" w:cs="Arial"/>
        </w:rPr>
        <w:t xml:space="preserve"> a todas y cada una de las comisiones de box y lucha libre a nivel estatal, nacional e internacional, con las que se tenga relaciones de reciprocidad, para los efectos legales conducentes. En el caso de infracciones que a juicio de la Comisión tipifiquen un delito o ilícito grave, la propia Comisión lo hará del conocimiento de la Procuraduría General de Justicia en el Estado.</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308.</w:t>
      </w:r>
      <w:r w:rsidRPr="008808A1">
        <w:rPr>
          <w:rFonts w:ascii="Arial" w:eastAsia="Calibri" w:hAnsi="Arial" w:cs="Arial"/>
        </w:rPr>
        <w:t xml:space="preserve"> 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9F5B33" w:rsidRPr="008808A1" w:rsidRDefault="009F5B33" w:rsidP="009F5B33">
      <w:pPr>
        <w:autoSpaceDE w:val="0"/>
        <w:autoSpaceDN w:val="0"/>
        <w:adjustRightInd w:val="0"/>
        <w:jc w:val="both"/>
        <w:rPr>
          <w:rFonts w:ascii="Arial" w:eastAsia="Calibri" w:hAnsi="Arial" w:cs="Arial"/>
          <w:b/>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309.</w:t>
      </w:r>
      <w:r w:rsidRPr="008808A1">
        <w:rPr>
          <w:rFonts w:ascii="Arial" w:eastAsia="Calibri" w:hAnsi="Arial" w:cs="Arial"/>
        </w:rPr>
        <w:t xml:space="preserve"> La Comisión podrá imponer a los infractores de las disposiciones contenidas en este Reglamento, multas de 1-una y 200-doscientas cuotas. Se entiende como cuota el equivalente a un día de salario mínimo </w:t>
      </w:r>
      <w:r w:rsidRPr="008808A1">
        <w:rPr>
          <w:rFonts w:ascii="Arial" w:eastAsia="Calibri" w:hAnsi="Arial" w:cs="Arial"/>
        </w:rPr>
        <w:lastRenderedPageBreak/>
        <w:t>general vigente de la zona económica a la que corresponda este municipio. La Comisión podrá también proceder a la cancelación de la licencia o aplicar ambas sanciones.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310.</w:t>
      </w:r>
      <w:r w:rsidRPr="008808A1">
        <w:rPr>
          <w:rFonts w:ascii="Arial" w:eastAsia="Calibri" w:hAnsi="Arial" w:cs="Arial"/>
        </w:rPr>
        <w:t xml:space="preserve"> El pago de multas, sanciones y todo ingreso que resulte de la aplicación de este Reglamento, ingresará a la Tesorería Municipal por conducto de la Comisión.</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center"/>
        <w:rPr>
          <w:rFonts w:ascii="Arial" w:eastAsia="Calibri" w:hAnsi="Arial" w:cs="Arial"/>
          <w:b/>
        </w:rPr>
      </w:pPr>
      <w:r w:rsidRPr="008808A1">
        <w:rPr>
          <w:rFonts w:ascii="Arial" w:eastAsia="Calibri" w:hAnsi="Arial" w:cs="Arial"/>
          <w:b/>
        </w:rPr>
        <w:t>TRANSITORIOS</w:t>
      </w:r>
    </w:p>
    <w:p w:rsidR="009F5B33" w:rsidRPr="008808A1" w:rsidRDefault="009F5B33" w:rsidP="009F5B33">
      <w:pPr>
        <w:autoSpaceDE w:val="0"/>
        <w:autoSpaceDN w:val="0"/>
        <w:adjustRightInd w:val="0"/>
        <w:jc w:val="both"/>
        <w:rPr>
          <w:rFonts w:ascii="Arial" w:eastAsia="Calibri" w:hAnsi="Arial" w:cs="Arial"/>
        </w:rPr>
      </w:pPr>
    </w:p>
    <w:p w:rsidR="009F5B33" w:rsidRPr="008808A1" w:rsidRDefault="009F5B33" w:rsidP="009F5B33">
      <w:pPr>
        <w:autoSpaceDE w:val="0"/>
        <w:autoSpaceDN w:val="0"/>
        <w:adjustRightInd w:val="0"/>
        <w:jc w:val="both"/>
        <w:rPr>
          <w:rFonts w:ascii="Arial" w:eastAsia="Calibri" w:hAnsi="Arial" w:cs="Arial"/>
        </w:rPr>
      </w:pPr>
      <w:r w:rsidRPr="008808A1">
        <w:rPr>
          <w:rFonts w:ascii="Arial" w:eastAsia="Calibri" w:hAnsi="Arial" w:cs="Arial"/>
          <w:b/>
        </w:rPr>
        <w:t>ARTÍCULO 1.</w:t>
      </w:r>
      <w:r w:rsidRPr="008808A1">
        <w:rPr>
          <w:rFonts w:ascii="Arial" w:eastAsia="Calibri" w:hAnsi="Arial" w:cs="Arial"/>
        </w:rPr>
        <w:t xml:space="preserve"> Este Reglamento entrará en vigor en la fecha de su publicación en el Periódico Oficial del Estado.</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SEGUNDO.-</w:t>
      </w:r>
      <w:r w:rsidRPr="008808A1">
        <w:rPr>
          <w:rFonts w:ascii="Calibri" w:hAnsi="Calibri" w:cs="Calibri"/>
        </w:rPr>
        <w:t xml:space="preserve"> El presente Reglamento entrará en vigor en la fecha de su publicación de su publicación en el Periódico Oficial del Estado de Nuevo León.</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TERCERO.-</w:t>
      </w:r>
      <w:r w:rsidRPr="008808A1">
        <w:rPr>
          <w:rFonts w:ascii="Calibri" w:hAnsi="Calibri" w:cs="Calibri"/>
        </w:rPr>
        <w:t xml:space="preserve"> Se derogan todas las disposiciones que contravengan al presente Reglamento.</w:t>
      </w:r>
    </w:p>
    <w:p w:rsidR="009F5B33" w:rsidRPr="008808A1" w:rsidRDefault="009F5B33" w:rsidP="009F5B33">
      <w:pPr>
        <w:jc w:val="both"/>
        <w:rPr>
          <w:rFonts w:ascii="Calibri" w:hAnsi="Calibri" w:cs="Calibri"/>
        </w:rPr>
      </w:pPr>
    </w:p>
    <w:p w:rsidR="009F5B33" w:rsidRPr="008808A1" w:rsidRDefault="009F5B33" w:rsidP="009F5B33">
      <w:pPr>
        <w:ind w:firstLine="708"/>
        <w:jc w:val="both"/>
        <w:rPr>
          <w:rFonts w:ascii="Calibri" w:hAnsi="Calibri" w:cs="Calibri"/>
        </w:rPr>
      </w:pPr>
      <w:r w:rsidRPr="008808A1">
        <w:rPr>
          <w:rFonts w:ascii="Calibri" w:hAnsi="Calibri" w:cs="Calibri"/>
          <w:b/>
        </w:rPr>
        <w:t>CUARTO.-</w:t>
      </w:r>
      <w:r w:rsidRPr="008808A1">
        <w:rPr>
          <w:rFonts w:ascii="Calibri" w:hAnsi="Calibri" w:cs="Calibri"/>
        </w:rPr>
        <w:t xml:space="preserve"> Publíquese el presente Reglamento en el Periódico Oficial del Estado de Nuevo León para efectos de su vigencia; así mismo publíquese en la Gaceta Municipal y en el portal de internet del Municipio, para su debida difusión.</w:t>
      </w:r>
    </w:p>
    <w:p w:rsidR="009F5B33" w:rsidRPr="008808A1" w:rsidRDefault="009F5B33" w:rsidP="009F5B33">
      <w:pPr>
        <w:rPr>
          <w:rFonts w:ascii="Calibri" w:hAnsi="Calibri" w:cs="Calibri"/>
        </w:rPr>
      </w:pPr>
    </w:p>
    <w:p w:rsidR="009F5B33" w:rsidRPr="008808A1" w:rsidRDefault="009F5B33" w:rsidP="009F5B33">
      <w:pPr>
        <w:spacing w:line="256" w:lineRule="auto"/>
        <w:jc w:val="both"/>
        <w:rPr>
          <w:rFonts w:ascii="Calibri" w:hAnsi="Calibri" w:cs="Calibri"/>
        </w:rPr>
      </w:pPr>
      <w:r w:rsidRPr="008808A1">
        <w:rPr>
          <w:rFonts w:ascii="Calibri" w:hAnsi="Calibri" w:cs="Calibri"/>
        </w:rPr>
        <w:t xml:space="preserve">Así lo acuerdan quienes firman al calce del presente Dictamen, en sesión de la Comisión de Reglamentación y Mejora Regulatoria del R. Ayuntamiento del Municipio de General Escobedo, Nuevo León, a los 19 días del mes de diciembre de 2016.Síndico Segunda Lucía Aracely Hernández López, Presidente; Reg. Pedro Góngora Valadez, Secretario; Reg. María Verónica Aguilar Guerrero, Vocal. </w:t>
      </w:r>
      <w:r w:rsidRPr="008808A1">
        <w:rPr>
          <w:rFonts w:ascii="Calibri" w:hAnsi="Calibri" w:cs="Calibri"/>
          <w:b/>
        </w:rPr>
        <w:t>RUBRICAS.</w:t>
      </w:r>
    </w:p>
    <w:p w:rsidR="009F5B33" w:rsidRDefault="009F5B33" w:rsidP="002B293A">
      <w:pPr>
        <w:jc w:val="both"/>
      </w:pPr>
    </w:p>
    <w:p w:rsidR="009F5B33" w:rsidRDefault="009F5B33" w:rsidP="002B293A">
      <w:pPr>
        <w:jc w:val="both"/>
      </w:pPr>
    </w:p>
    <w:p w:rsidR="009F5B33" w:rsidRDefault="009F5B33"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9F5B3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20E61">
                    <w:rPr>
                      <w:b/>
                    </w:rPr>
                    <w:t xml:space="preserve"> </w:t>
                  </w:r>
                  <w:r w:rsidR="00720E61" w:rsidRPr="00720E61">
                    <w:t>Por mayoría absoluta se aprueba la dispensa de lectura del dictamen que contiene la iniciativa del reglamento de transparencia y acceso a la información del  municipio de General Escobedo, nuevo león</w:t>
                  </w:r>
                  <w:r w:rsidRPr="00720E61">
                    <w:rPr>
                      <w:rFonts w:ascii="Tahoma" w:hAnsi="Tahoma" w:cs="Tahoma"/>
                    </w:rPr>
                    <w:t>.</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20E61">
                    <w:rPr>
                      <w:b/>
                    </w:rPr>
                    <w:t xml:space="preserve"> </w:t>
                  </w:r>
                  <w:r w:rsidR="00720E61" w:rsidRPr="00720E61">
                    <w:t>Por mayoría absoluta se aprueba el reglamento de transparencia y acceso a la información del  municipio de General Escobedo, nuevo león</w:t>
                  </w:r>
                  <w:proofErr w:type="gramStart"/>
                  <w:r w:rsidR="00720E61" w:rsidRPr="00720E61">
                    <w:t>.(</w:t>
                  </w:r>
                  <w:proofErr w:type="gramEnd"/>
                  <w:r w:rsidR="00720E61" w:rsidRPr="00720E61">
                    <w:t>ARAE-215/2016)</w:t>
                  </w:r>
                  <w:r w:rsidRPr="00720E61">
                    <w:rPr>
                      <w:rFonts w:ascii="Tahoma" w:hAnsi="Tahoma" w:cs="Tahoma"/>
                    </w:rPr>
                    <w:t>.</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p w:rsidR="00720E61" w:rsidRDefault="00720E61" w:rsidP="00720E61">
      <w:pPr>
        <w:jc w:val="both"/>
        <w:rPr>
          <w:rFonts w:cs="Tahoma"/>
        </w:rPr>
      </w:pPr>
      <w:r>
        <w:rPr>
          <w:rFonts w:cs="Tahoma"/>
        </w:rPr>
        <w:t>A continuación se transcribe en su totalidad el Dictamen aprobado en el presente punto del orden del día:</w:t>
      </w:r>
    </w:p>
    <w:p w:rsidR="00720E61" w:rsidRPr="00B0492F" w:rsidRDefault="00720E61" w:rsidP="00720E61">
      <w:pPr>
        <w:jc w:val="both"/>
        <w:rPr>
          <w:rFonts w:ascii="Calibri" w:hAnsi="Calibri" w:cs="Calibri"/>
          <w:b/>
        </w:rPr>
      </w:pPr>
      <w:r w:rsidRPr="00B0492F">
        <w:rPr>
          <w:rFonts w:ascii="Calibri" w:hAnsi="Calibri" w:cs="Calibri"/>
          <w:b/>
        </w:rPr>
        <w:lastRenderedPageBreak/>
        <w:t>CC. Integrantes del Pleno del Republicano Ayuntamiento</w:t>
      </w:r>
    </w:p>
    <w:p w:rsidR="00720E61" w:rsidRPr="00B0492F" w:rsidRDefault="00720E61" w:rsidP="00720E61">
      <w:pPr>
        <w:jc w:val="both"/>
        <w:rPr>
          <w:rFonts w:ascii="Calibri" w:hAnsi="Calibri" w:cs="Calibri"/>
          <w:b/>
        </w:rPr>
      </w:pPr>
      <w:proofErr w:type="gramStart"/>
      <w:r w:rsidRPr="00B0492F">
        <w:rPr>
          <w:rFonts w:ascii="Calibri" w:hAnsi="Calibri" w:cs="Calibri"/>
          <w:b/>
        </w:rPr>
        <w:t>de</w:t>
      </w:r>
      <w:proofErr w:type="gramEnd"/>
      <w:r w:rsidRPr="00B0492F">
        <w:rPr>
          <w:rFonts w:ascii="Calibri" w:hAnsi="Calibri" w:cs="Calibri"/>
          <w:b/>
        </w:rPr>
        <w:t xml:space="preserve"> General Escobedo, Nuevo León.</w:t>
      </w:r>
    </w:p>
    <w:p w:rsidR="00720E61" w:rsidRPr="00B0492F" w:rsidRDefault="00720E61" w:rsidP="00720E61">
      <w:pPr>
        <w:jc w:val="both"/>
        <w:rPr>
          <w:rFonts w:ascii="Calibri" w:hAnsi="Calibri" w:cs="Calibri"/>
          <w:b/>
        </w:rPr>
      </w:pPr>
      <w:r w:rsidRPr="00B0492F">
        <w:rPr>
          <w:rFonts w:ascii="Calibri" w:hAnsi="Calibri" w:cs="Calibri"/>
          <w:b/>
        </w:rPr>
        <w:t>Presentes.-</w:t>
      </w:r>
    </w:p>
    <w:p w:rsidR="00720E61" w:rsidRPr="00B0492F" w:rsidRDefault="00720E61" w:rsidP="00720E61">
      <w:pPr>
        <w:jc w:val="both"/>
        <w:rPr>
          <w:rFonts w:ascii="Calibri" w:hAnsi="Calibri" w:cs="Calibri"/>
        </w:rPr>
      </w:pPr>
    </w:p>
    <w:p w:rsidR="00720E61" w:rsidRPr="00B0492F" w:rsidRDefault="00720E61" w:rsidP="00720E61">
      <w:pPr>
        <w:jc w:val="both"/>
        <w:rPr>
          <w:rFonts w:ascii="Calibri" w:hAnsi="Calibri" w:cs="Calibri"/>
        </w:rPr>
      </w:pPr>
      <w:r w:rsidRPr="00B0492F">
        <w:rPr>
          <w:rFonts w:ascii="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B0492F">
        <w:rPr>
          <w:rFonts w:ascii="Calibri" w:hAnsi="Calibri" w:cs="Calibri"/>
          <w:b/>
        </w:rPr>
        <w:t>“</w:t>
      </w:r>
      <w:r w:rsidRPr="00B0492F">
        <w:rPr>
          <w:rFonts w:ascii="Calibri" w:hAnsi="Calibri" w:cs="Calibri"/>
          <w:b/>
          <w:bCs/>
        </w:rPr>
        <w:t xml:space="preserve">INICIATIVA DEL REGLAMENTO </w:t>
      </w:r>
      <w:r w:rsidRPr="00B0492F">
        <w:rPr>
          <w:rFonts w:ascii="Calibri" w:hAnsi="Calibri" w:cs="Calibri"/>
          <w:b/>
        </w:rPr>
        <w:t xml:space="preserve">DE TRANSPARENCIA Y ACCESO A LA INFORMACIÓN DEL  MUNICIPIO DE GENERAL ESCOBEDO, NUEVO LEÓN”, </w:t>
      </w:r>
      <w:r w:rsidRPr="00B0492F">
        <w:rPr>
          <w:rFonts w:ascii="Calibri" w:hAnsi="Calibri" w:cs="Calibri"/>
        </w:rPr>
        <w:t>bajo los siguientes:</w:t>
      </w:r>
    </w:p>
    <w:p w:rsidR="00720E61" w:rsidRPr="00B0492F" w:rsidRDefault="00720E61" w:rsidP="00720E61">
      <w:pPr>
        <w:jc w:val="both"/>
        <w:rPr>
          <w:rFonts w:ascii="Calibri" w:hAnsi="Calibri" w:cs="Calibri"/>
        </w:rPr>
      </w:pPr>
    </w:p>
    <w:p w:rsidR="00720E61" w:rsidRPr="00B0492F" w:rsidRDefault="00720E61" w:rsidP="00720E61">
      <w:pPr>
        <w:jc w:val="center"/>
        <w:rPr>
          <w:rFonts w:ascii="Calibri" w:hAnsi="Calibri" w:cs="Calibri"/>
          <w:b/>
        </w:rPr>
      </w:pPr>
      <w:r w:rsidRPr="00B0492F">
        <w:rPr>
          <w:rFonts w:ascii="Calibri" w:hAnsi="Calibri" w:cs="Calibri"/>
          <w:b/>
        </w:rPr>
        <w:t>ANTECEDENTES</w:t>
      </w:r>
    </w:p>
    <w:p w:rsidR="00720E61" w:rsidRPr="00B0492F" w:rsidRDefault="00720E61" w:rsidP="00720E61">
      <w:pPr>
        <w:jc w:val="center"/>
        <w:rPr>
          <w:rFonts w:ascii="Calibri" w:hAnsi="Calibri" w:cs="Calibri"/>
          <w:b/>
        </w:rPr>
      </w:pPr>
    </w:p>
    <w:p w:rsidR="00720E61" w:rsidRPr="00B0492F" w:rsidRDefault="00720E61" w:rsidP="00720E61">
      <w:pPr>
        <w:ind w:firstLine="708"/>
        <w:jc w:val="both"/>
        <w:rPr>
          <w:rFonts w:ascii="Calibri" w:hAnsi="Calibri" w:cs="Calibri"/>
        </w:rPr>
      </w:pPr>
      <w:r w:rsidRPr="00B0492F">
        <w:rPr>
          <w:rFonts w:ascii="Calibri" w:hAnsi="Calibri" w:cs="Calibri"/>
        </w:rPr>
        <w:t>El tema de transparencia y acceso a la información en la actualidad representa una característica primordial que debe poseer el Gobierno en cualquiera de sus niveles; la Administración 2015-2018 de General Escobedo Nuevo León, teniendo presente la obligación de rendir cuentas y dar detalle de sus acciones, así como de informar a la ciudadanía sobre las acciones emprendidas por el Gobierno Municipal, ha optado por mantenerse al día en este rubro, siempre fomentando el flujo de información que genere confianza  y una vitrina de carácter público para los escobedenses.</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 xml:space="preserve"> Se han tomado las medidas necesarias, sin embargo la reglamentación en la materia es indispensable, por ello la necesidad de la creación de un Reglamento de Transparencia y Acceso a la Información para este Municipio, que dé certeza jurídica a este tema. </w:t>
      </w: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Es por ello, que en fecha del 19 de Enero del 2016, dentro del punto 5 del orden del día, del acta número 7 correspondiente a la Sesión Ordinaria del R. Ayuntamiento de esta Ciudad, se aprobó someter a consulta pública, el Proyecto del Reglamento de Transparencia y Acceso a la Información del Municipio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 xml:space="preserve">La convocatoria realizada tenía como principal finalidad el contemplar propuestas o bien observaciones al Reglamento, que diera como resultado un proyecto reglamentario incluyente. </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lastRenderedPageBreak/>
        <w:t xml:space="preserve">Posteriormente en lo que corresponde al ámbito federal, el día 9 de mayo de 2016 se publicó en el Diario Oficial de la Federación el Decreto mediante el cual se expide la Ley General de Transparencia y Acceso a la Información Pública reglamentaria del artículo 6o. de la Constitución Política de los Estados Unidos Mexicanos, en materia de transparencia y acceso a la información. En consecuencia, el día 1 de julio del 2016 fue publicado el Decreto </w:t>
      </w:r>
      <w:proofErr w:type="spellStart"/>
      <w:r w:rsidRPr="00B0492F">
        <w:rPr>
          <w:rFonts w:ascii="Calibri" w:hAnsi="Calibri" w:cs="Calibri"/>
        </w:rPr>
        <w:t>Num</w:t>
      </w:r>
      <w:proofErr w:type="spellEnd"/>
      <w:r w:rsidRPr="00B0492F">
        <w:rPr>
          <w:rFonts w:ascii="Calibri" w:hAnsi="Calibri" w:cs="Calibri"/>
        </w:rPr>
        <w:t>. 119, consistente en la expedición de la Ley de Transparencia y Acceso a la Información Pública del Estado de Nuevo León, la cual de acuerdo a su Artículo primero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 adecuándose así la legislación estatal a los nuevas disposiciones de la legislación federal.</w:t>
      </w: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Por lo que, siendo uno de los compromisos del Gobierno Municipal de General Escobedo, Nuevo León, garantizar la transparencia, el acceso a la información pública, la rendición de cuentas y la protección de los datos personales, con apego a la legislación federal y estatal, y a la luz de la constante evolución del marco jurídico en la materia, y de conformidad con lo establecido en el artículo 33 fracción I, inciso s) de la Ley de Gobierno Municipal es obligación del R. Ayuntamiento “Expedir el Reglamento que garantice el acceso a la información o documentación pública, y la protección de datos personales de particulares en posesión de la autoridad municipal.”</w:t>
      </w: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Por su parte, en noviembre del presente año el enlace Municipal de Mejora Regulatoria de General Escobedo Nuevo León, presentó la propuesta correspondiente del proyecto del Reglamento de Transparencia y Acceso a la Información de este Municipio a fin de someterlo a consulta, principalmente de la ciudadanía en general y de las dependencias municipales correspondientes.</w:t>
      </w: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Tomando en cuenta lo anterior, las Comisiones Unidas de Participación Ciudadana y Reglamentación y Mejora Regulatoria  llevaron a cabo la elaboración del presente Dictamen que contendría la propuesta para  someter a consulta pública la creación de un nuevo Reglamento de Transparencia y Acceso a la Información del Municipio de General Escobedo, Nuevo León, atendiendo lo dispuesto por la Ley referida en el párrafo anterior.</w:t>
      </w:r>
    </w:p>
    <w:p w:rsidR="00720E61" w:rsidRPr="00B0492F" w:rsidRDefault="00720E61" w:rsidP="00720E61">
      <w:pPr>
        <w:jc w:val="center"/>
        <w:rPr>
          <w:rFonts w:ascii="Calibri" w:hAnsi="Calibri" w:cs="Calibri"/>
          <w:b/>
        </w:rPr>
      </w:pPr>
    </w:p>
    <w:p w:rsidR="00720E61" w:rsidRPr="00B0492F" w:rsidRDefault="00720E61" w:rsidP="00720E61">
      <w:pPr>
        <w:ind w:firstLine="708"/>
        <w:jc w:val="both"/>
        <w:rPr>
          <w:rFonts w:ascii="Calibri" w:hAnsi="Calibri" w:cs="Calibri"/>
        </w:rPr>
      </w:pPr>
      <w:r w:rsidRPr="00B0492F">
        <w:rPr>
          <w:rFonts w:ascii="Calibri" w:hAnsi="Calibri" w:cs="Calibri"/>
        </w:rPr>
        <w:t xml:space="preserve">Es por ello, que en fecha del 18 de Noviembre del 2016, dentro del punto 5 del orden del día, del acta número 29 correspondiente a la Sesión Ordinaria del R. Ayuntamiento de esta Ciudad, se aprobó someter a consulta pública, el Proyecto del Reglamento de Transparencia y Acceso a la Información del Municipio de General </w:t>
      </w:r>
      <w:r w:rsidRPr="00B0492F">
        <w:rPr>
          <w:rFonts w:ascii="Calibri" w:hAnsi="Calibri" w:cs="Calibri"/>
        </w:rPr>
        <w:lastRenderedPageBreak/>
        <w:t>Escobedo, realizándose en consecuencia la publicación en el Periódico Oficial del Estado el día 05  de diciembre del año en curso de la convocatoria expedida para tal efecto a fin de que los interesados presentaran sus propuestas por un término de 05 días hábiles a partir de la fecha de publicación, venciendo el plazo el día 09 de diciembre del 2016.</w:t>
      </w:r>
    </w:p>
    <w:p w:rsidR="00720E61" w:rsidRPr="00B0492F" w:rsidRDefault="00720E61" w:rsidP="00720E61">
      <w:pPr>
        <w:jc w:val="both"/>
        <w:rPr>
          <w:rFonts w:ascii="Calibri" w:hAnsi="Calibri" w:cs="Calibri"/>
        </w:rPr>
      </w:pPr>
    </w:p>
    <w:p w:rsidR="00720E61" w:rsidRPr="00B0492F" w:rsidRDefault="00720E61" w:rsidP="00720E61">
      <w:pPr>
        <w:jc w:val="both"/>
        <w:rPr>
          <w:rFonts w:ascii="Calibri" w:hAnsi="Calibri" w:cs="Calibri"/>
        </w:rPr>
      </w:pPr>
      <w:r w:rsidRPr="00B0492F">
        <w:rPr>
          <w:rFonts w:ascii="Calibri" w:hAnsi="Calibri" w:cs="Calibri"/>
        </w:rPr>
        <w:tab/>
        <w:t>Luego de llevar a cabo un análisis de las observaciones hacia el Reglamento en el período de consulta pública que en su caso fueron presentadas, así como de realizar la revisión del anteproyecto en conjunto con las dependencias correspondientes municipales, la Comisión de Reglamentación y Mejora Regulatoria somete ante el Pleno la propuesta para aprobar el nuevo Reglamento de Transparencia y Acceso a la Información del Municipio de General Escobedo, Nuevo León, esto en fundamento de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w:t>
      </w:r>
    </w:p>
    <w:p w:rsidR="00720E61" w:rsidRPr="00B0492F" w:rsidRDefault="00720E61" w:rsidP="00720E61">
      <w:pPr>
        <w:jc w:val="both"/>
        <w:rPr>
          <w:rFonts w:ascii="Calibri" w:hAnsi="Calibri" w:cs="Calibri"/>
        </w:rPr>
      </w:pPr>
    </w:p>
    <w:p w:rsidR="00720E61" w:rsidRPr="00B0492F" w:rsidRDefault="00720E61" w:rsidP="00720E61">
      <w:pPr>
        <w:jc w:val="center"/>
        <w:rPr>
          <w:rFonts w:ascii="Calibri" w:hAnsi="Calibri" w:cs="Calibri"/>
          <w:b/>
        </w:rPr>
      </w:pPr>
      <w:r w:rsidRPr="00B0492F">
        <w:rPr>
          <w:rFonts w:ascii="Calibri" w:hAnsi="Calibri" w:cs="Calibri"/>
          <w:b/>
        </w:rPr>
        <w:t>CONSIDERACIONES</w:t>
      </w:r>
    </w:p>
    <w:p w:rsidR="00720E61" w:rsidRPr="00B0492F" w:rsidRDefault="00720E61" w:rsidP="00720E61">
      <w:pPr>
        <w:jc w:val="both"/>
        <w:rPr>
          <w:rFonts w:ascii="Calibri" w:hAnsi="Calibri" w:cs="Calibri"/>
        </w:rPr>
      </w:pPr>
    </w:p>
    <w:p w:rsidR="00720E61" w:rsidRPr="00B0492F" w:rsidRDefault="00720E61" w:rsidP="00720E61">
      <w:pPr>
        <w:jc w:val="both"/>
        <w:rPr>
          <w:rFonts w:ascii="Calibri" w:hAnsi="Calibri" w:cs="Calibri"/>
        </w:rPr>
      </w:pPr>
      <w:r w:rsidRPr="00B0492F">
        <w:rPr>
          <w:rFonts w:ascii="Calibri" w:hAnsi="Calibri" w:cs="Calibri"/>
        </w:rPr>
        <w:tab/>
      </w:r>
      <w:r w:rsidRPr="00B0492F">
        <w:rPr>
          <w:rFonts w:ascii="Calibri" w:hAnsi="Calibri" w:cs="Calibri"/>
          <w:b/>
        </w:rPr>
        <w:t>PRIMERO.-</w:t>
      </w:r>
      <w:r w:rsidRPr="00B0492F">
        <w:rPr>
          <w:rFonts w:ascii="Calibri" w:hAnsi="Calibri" w:cs="Calibri"/>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SEGUNDO.-</w:t>
      </w:r>
      <w:r w:rsidRPr="00B0492F">
        <w:rPr>
          <w:rFonts w:ascii="Calibri" w:hAnsi="Calibri" w:cs="Calibri"/>
        </w:rPr>
        <w:t xml:space="preserve"> 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 xml:space="preserve">TERCERO.- </w:t>
      </w:r>
      <w:r w:rsidRPr="00B0492F">
        <w:rPr>
          <w:rFonts w:ascii="Calibri" w:hAnsi="Calibri" w:cs="Calibri"/>
        </w:rPr>
        <w:t>Por su parte, el Artículo 33 fracción I. inciso s) de la Ley de Gobierno Municipal del Estado de Nuevo León menciona que es obligación del Ayuntamiento expedir el Reglamento que garantice el acceso a la información o documentación pública, y la protección de datos personales de particulares en posesión de la autoridad municipal.</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CUARTO.-</w:t>
      </w:r>
      <w:r w:rsidRPr="00B0492F">
        <w:rPr>
          <w:rFonts w:ascii="Calibri" w:hAnsi="Calibri" w:cs="Calibri"/>
        </w:rPr>
        <w:t xml:space="preserve"> Que los artículos 36, fracción VII y 37 </w:t>
      </w:r>
      <w:proofErr w:type="gramStart"/>
      <w:r w:rsidRPr="00B0492F">
        <w:rPr>
          <w:rFonts w:ascii="Calibri" w:hAnsi="Calibri" w:cs="Calibri"/>
        </w:rPr>
        <w:t>fracción</w:t>
      </w:r>
      <w:proofErr w:type="gramEnd"/>
      <w:r w:rsidRPr="00B0492F">
        <w:rPr>
          <w:rFonts w:ascii="Calibri" w:hAnsi="Calibri" w:cs="Calibri"/>
        </w:rPr>
        <w:t xml:space="preserve"> III, inciso c) del referido ordenamiento, establecen como obligaciones de los regidores y síndicos que integran el ayuntamiento, proponer la formulación, expedición, modificación o reforma de los reglamentos municipales, y demás disposiciones administrativas.</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QUINTO.-</w:t>
      </w:r>
      <w:r w:rsidRPr="00B0492F">
        <w:rPr>
          <w:rFonts w:ascii="Calibri" w:hAnsi="Calibri" w:cs="Calibri"/>
        </w:rPr>
        <w:t xml:space="preserve"> Que el Artículo 86 de la citada Ley señala que para el ejercicio de sus atribuciones y responsabilidades ejecutivas, el Ayuntamiento se auxiliará de las </w:t>
      </w:r>
      <w:r w:rsidRPr="00B0492F">
        <w:rPr>
          <w:rFonts w:ascii="Calibri" w:hAnsi="Calibri" w:cs="Calibri"/>
        </w:rPr>
        <w:lastRenderedPageBreak/>
        <w:t>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SEXTO.-</w:t>
      </w:r>
      <w:r w:rsidRPr="00B0492F">
        <w:rPr>
          <w:rFonts w:ascii="Calibri" w:hAnsi="Calibri" w:cs="Calibr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720E61" w:rsidRPr="00B0492F" w:rsidRDefault="00720E61" w:rsidP="00720E61">
      <w:pPr>
        <w:jc w:val="both"/>
        <w:rPr>
          <w:rFonts w:ascii="Calibri" w:hAnsi="Calibri" w:cs="Calibri"/>
        </w:rPr>
      </w:pP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 xml:space="preserve">SEPTIMO.- </w:t>
      </w:r>
      <w:r w:rsidRPr="00B0492F">
        <w:rPr>
          <w:rFonts w:ascii="Calibri" w:hAnsi="Calibri" w:cs="Calibri"/>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OCTAVO.-</w:t>
      </w:r>
      <w:r w:rsidRPr="00B0492F">
        <w:rPr>
          <w:rFonts w:ascii="Calibri" w:hAnsi="Calibri" w:cs="Calibr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720E61" w:rsidRDefault="00720E61" w:rsidP="00720E61">
      <w:pPr>
        <w:jc w:val="both"/>
        <w:rPr>
          <w:rFonts w:ascii="Calibri" w:hAnsi="Calibri" w:cs="Calibri"/>
        </w:rPr>
      </w:pPr>
    </w:p>
    <w:p w:rsidR="00720E61" w:rsidRDefault="00720E61" w:rsidP="00720E61">
      <w:pPr>
        <w:jc w:val="both"/>
        <w:rPr>
          <w:rFonts w:ascii="Calibri" w:hAnsi="Calibri" w:cs="Calibri"/>
        </w:rPr>
      </w:pPr>
    </w:p>
    <w:p w:rsidR="00720E61" w:rsidRDefault="00720E61" w:rsidP="00720E61">
      <w:pPr>
        <w:jc w:val="both"/>
        <w:rPr>
          <w:rFonts w:ascii="Calibri" w:hAnsi="Calibri" w:cs="Calibri"/>
        </w:rPr>
      </w:pPr>
    </w:p>
    <w:p w:rsidR="00720E61" w:rsidRDefault="00720E61" w:rsidP="00720E61">
      <w:pPr>
        <w:jc w:val="both"/>
        <w:rPr>
          <w:rFonts w:ascii="Calibri" w:hAnsi="Calibri" w:cs="Calibri"/>
        </w:rPr>
      </w:pPr>
    </w:p>
    <w:p w:rsidR="00720E61" w:rsidRDefault="00720E61" w:rsidP="00720E61">
      <w:pPr>
        <w:jc w:val="both"/>
        <w:rPr>
          <w:rFonts w:ascii="Calibri" w:hAnsi="Calibri" w:cs="Calibri"/>
        </w:rPr>
      </w:pPr>
    </w:p>
    <w:p w:rsidR="00720E61" w:rsidRDefault="00720E61" w:rsidP="00720E61">
      <w:pPr>
        <w:jc w:val="both"/>
        <w:rPr>
          <w:rFonts w:ascii="Calibri" w:hAnsi="Calibri" w:cs="Calibri"/>
        </w:rPr>
      </w:pPr>
    </w:p>
    <w:p w:rsidR="00720E61" w:rsidRPr="00B0492F" w:rsidRDefault="00720E61" w:rsidP="00720E61">
      <w:pPr>
        <w:jc w:val="both"/>
        <w:rPr>
          <w:rFonts w:ascii="Calibri" w:hAnsi="Calibri" w:cs="Calibri"/>
        </w:rPr>
      </w:pPr>
    </w:p>
    <w:p w:rsidR="00720E61" w:rsidRPr="00B0492F" w:rsidRDefault="00720E61" w:rsidP="00720E61">
      <w:pPr>
        <w:ind w:firstLine="708"/>
        <w:jc w:val="center"/>
        <w:rPr>
          <w:rFonts w:ascii="Calibri" w:hAnsi="Calibri" w:cs="Calibri"/>
          <w:b/>
        </w:rPr>
      </w:pPr>
      <w:r w:rsidRPr="00B0492F">
        <w:rPr>
          <w:rFonts w:ascii="Calibri" w:hAnsi="Calibri" w:cs="Calibri"/>
          <w:b/>
        </w:rPr>
        <w:t>ACUERDOS:</w:t>
      </w:r>
    </w:p>
    <w:p w:rsidR="00720E61" w:rsidRPr="00B0492F" w:rsidRDefault="00720E61" w:rsidP="00720E61">
      <w:pPr>
        <w:ind w:firstLine="708"/>
        <w:jc w:val="both"/>
        <w:rPr>
          <w:rFonts w:ascii="Calibri" w:hAnsi="Calibri" w:cs="Calibri"/>
        </w:rPr>
      </w:pPr>
      <w:r w:rsidRPr="00B0492F">
        <w:rPr>
          <w:rFonts w:ascii="Calibri" w:hAnsi="Calibri" w:cs="Calibri"/>
          <w:b/>
        </w:rPr>
        <w:t>PRIMERO.-</w:t>
      </w:r>
      <w:r w:rsidRPr="00B0492F">
        <w:rPr>
          <w:rFonts w:ascii="Calibri" w:hAnsi="Calibri" w:cs="Calibri"/>
        </w:rPr>
        <w:t xml:space="preserve"> Se apruebe el presente Reglamento de Transparencia y Acceso a la Información del Municipio de General Escobedo, Nuevo León, para quedar en los siguientes términos:</w:t>
      </w:r>
    </w:p>
    <w:p w:rsidR="00720E61"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p>
    <w:p w:rsidR="00720E61" w:rsidRPr="00B0492F" w:rsidRDefault="00720E61" w:rsidP="00720E61">
      <w:pPr>
        <w:spacing w:after="200" w:line="276" w:lineRule="auto"/>
        <w:jc w:val="both"/>
        <w:rPr>
          <w:rFonts w:ascii="Garamond" w:hAnsi="Garamond"/>
          <w:color w:val="365F91"/>
        </w:rPr>
      </w:pPr>
      <w:r w:rsidRPr="00B0492F">
        <w:rPr>
          <w:rFonts w:ascii="Garamond" w:hAnsi="Garamond" w:cs="Arial"/>
        </w:rPr>
        <w:t>ÍNDICE</w:t>
      </w:r>
    </w:p>
    <w:p w:rsidR="00720E61" w:rsidRPr="00B0492F" w:rsidRDefault="00720E61" w:rsidP="00720E61">
      <w:pPr>
        <w:keepNext/>
        <w:keepLines/>
        <w:spacing w:before="40" w:line="360" w:lineRule="auto"/>
        <w:outlineLvl w:val="1"/>
        <w:rPr>
          <w:rFonts w:ascii="Garamond" w:hAnsi="Garamond" w:cs="Arial"/>
        </w:rPr>
      </w:pPr>
      <w:r w:rsidRPr="00B0492F">
        <w:rPr>
          <w:rFonts w:ascii="Garamond" w:eastAsia="MS Mincho" w:hAnsi="Garamond" w:cs="Arial"/>
          <w:b/>
        </w:rPr>
        <w:t>TÍTULO PRIMERO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DISPOSICIONES GENERALES</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 Principios y definiciones</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 De la Información</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TÍTULO SEGUNDO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DE LOS SUJETOS OBLIGADOS</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 Sujetos obligados</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 Unidad de Transparencia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III. Comité de Transparencia</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TÍTULO TERCERO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DE LAS OBLIGACIONES DE TRANSPARENCIA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 Disposiciones Generales</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 De las Obligaciones de Transparencia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III. De los Datos Abiertos y su formato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TÍTULO CUARTO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INFORMACIÓN CLASIFICADA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 De las disposiciones generales de la clasificación y desclasificación de la información</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 De la Información Reservada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III. De la Información Confidencial</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TÍTULO QUINTO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PROCEDIMIENTOS DE ACCESO A LA INFORMACIÓN PÚBLICA</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 Del Procedimiento de Acceso a la Información</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II. De los Costos de Acceso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TÍTULO SEXTO</w:t>
      </w:r>
    </w:p>
    <w:p w:rsidR="00720E61" w:rsidRPr="00B0492F" w:rsidRDefault="00720E61" w:rsidP="00720E61">
      <w:pPr>
        <w:spacing w:line="360" w:lineRule="auto"/>
        <w:rPr>
          <w:rFonts w:ascii="Garamond" w:eastAsia="MS Mincho" w:hAnsi="Garamond" w:cs="Arial"/>
          <w:b/>
        </w:rPr>
      </w:pPr>
      <w:r w:rsidRPr="00B0492F">
        <w:rPr>
          <w:rFonts w:ascii="Garamond" w:eastAsia="MS Mincho" w:hAnsi="Garamond" w:cs="Arial"/>
          <w:b/>
        </w:rPr>
        <w:t>DEL RECURSO</w:t>
      </w:r>
    </w:p>
    <w:p w:rsidR="00720E61" w:rsidRPr="00B0492F" w:rsidRDefault="00720E61" w:rsidP="00720E61">
      <w:pPr>
        <w:spacing w:line="360" w:lineRule="auto"/>
        <w:rPr>
          <w:rFonts w:ascii="Garamond" w:eastAsia="MS Mincho" w:hAnsi="Garamond" w:cs="Arial"/>
        </w:rPr>
      </w:pPr>
      <w:r w:rsidRPr="00B0492F">
        <w:rPr>
          <w:rFonts w:ascii="Garamond" w:eastAsia="MS Mincho" w:hAnsi="Garamond" w:cs="Arial"/>
        </w:rPr>
        <w:t>Capítulo Único</w:t>
      </w:r>
    </w:p>
    <w:p w:rsidR="00720E61" w:rsidRDefault="00720E61" w:rsidP="00720E61">
      <w:pPr>
        <w:ind w:left="1418"/>
        <w:jc w:val="center"/>
        <w:rPr>
          <w:rFonts w:ascii="Garamond" w:hAnsi="Garamond" w:cs="Arial"/>
          <w:b/>
          <w:lang w:val="es-ES_tradnl"/>
        </w:rPr>
      </w:pPr>
    </w:p>
    <w:p w:rsidR="00720E61" w:rsidRDefault="00720E61" w:rsidP="00720E61">
      <w:pPr>
        <w:ind w:left="1418"/>
        <w:jc w:val="center"/>
        <w:rPr>
          <w:rFonts w:ascii="Garamond" w:hAnsi="Garamond" w:cs="Arial"/>
          <w:b/>
          <w:lang w:val="es-ES_tradnl"/>
        </w:rPr>
      </w:pPr>
    </w:p>
    <w:p w:rsidR="00720E61" w:rsidRPr="00B0492F" w:rsidRDefault="00720E61" w:rsidP="00720E61">
      <w:pPr>
        <w:ind w:left="1418"/>
        <w:jc w:val="center"/>
        <w:rPr>
          <w:rFonts w:ascii="Garamond" w:hAnsi="Garamond" w:cs="Arial"/>
          <w:b/>
          <w:lang w:val="es-ES_tradnl"/>
        </w:rPr>
      </w:pPr>
    </w:p>
    <w:p w:rsidR="00720E61" w:rsidRPr="00B0492F" w:rsidRDefault="00720E61" w:rsidP="00720E61">
      <w:pPr>
        <w:ind w:left="1418"/>
        <w:jc w:val="center"/>
        <w:rPr>
          <w:rFonts w:ascii="Garamond" w:hAnsi="Garamond" w:cs="Arial"/>
          <w:b/>
          <w:lang w:val="es-ES_tradnl"/>
        </w:rPr>
      </w:pPr>
      <w:r w:rsidRPr="00B0492F">
        <w:rPr>
          <w:rFonts w:ascii="Garamond" w:hAnsi="Garamond" w:cs="Arial"/>
          <w:b/>
          <w:lang w:val="es-ES_tradnl"/>
        </w:rPr>
        <w:t>REGLAMENTO DE TRANSPARENCIA Y ACCESO A LA INFORMACIÓN DEL MUNICIPIO DE GENERAL ESCOBEDO</w:t>
      </w:r>
    </w:p>
    <w:p w:rsidR="00720E61" w:rsidRPr="00B0492F" w:rsidRDefault="00720E61" w:rsidP="00720E61">
      <w:pPr>
        <w:jc w:val="both"/>
        <w:rPr>
          <w:rFonts w:ascii="Garamond" w:hAnsi="Garamond" w:cs="Arial"/>
          <w:b/>
          <w:lang w:val="es-ES_tradnl"/>
        </w:rPr>
      </w:pPr>
    </w:p>
    <w:p w:rsidR="00720E61" w:rsidRPr="00B0492F" w:rsidRDefault="00720E61" w:rsidP="00720E61">
      <w:pPr>
        <w:shd w:val="clear" w:color="auto" w:fill="FFFFFF"/>
        <w:ind w:left="142"/>
        <w:jc w:val="center"/>
        <w:rPr>
          <w:rFonts w:ascii="Garamond" w:hAnsi="Garamond" w:cs="Arial"/>
          <w:b/>
          <w:bCs/>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TÍTULO PRIMERO</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lastRenderedPageBreak/>
        <w:t>DISPOSICIONES GENERALES</w:t>
      </w: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Principios y definiciones</w:t>
      </w: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 </w:t>
      </w:r>
      <w:r w:rsidRPr="00B0492F">
        <w:rPr>
          <w:rFonts w:ascii="Garamond" w:hAnsi="Garamond" w:cs="Arial"/>
          <w:lang w:val="es-ES_tradnl"/>
        </w:rPr>
        <w:t>El presente Reglamento es de orden público e interés social, y tiene por objeto establecer las bases, procedimientos y órganos para promover, proteger y garantizar el derecho de los ciudadanos al acceso a la información pública municipal y la protección de sus datos personales en posesión de la autoridad municipal.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
          <w:bCs/>
          <w:lang w:val="es-ES_tradnl"/>
        </w:rPr>
        <w:t>Artículo 2. </w:t>
      </w:r>
      <w:r w:rsidRPr="00B0492F">
        <w:rPr>
          <w:rFonts w:ascii="Garamond" w:hAnsi="Garamond" w:cs="Arial"/>
          <w:bCs/>
          <w:lang w:val="es-ES_tradnl"/>
        </w:rPr>
        <w:t xml:space="preserve">Los principios rectores del presente ordenamiento serán: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I.</w:t>
      </w:r>
      <w:r w:rsidRPr="00B0492F">
        <w:rPr>
          <w:rFonts w:ascii="Garamond" w:hAnsi="Garamond" w:cs="Arial"/>
          <w:bCs/>
          <w:lang w:val="es-ES_tradnl"/>
        </w:rPr>
        <w:tab/>
        <w:t xml:space="preserve">Máxima publicidad;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II.</w:t>
      </w:r>
      <w:r w:rsidRPr="00B0492F">
        <w:rPr>
          <w:rFonts w:ascii="Garamond" w:hAnsi="Garamond" w:cs="Arial"/>
          <w:bCs/>
          <w:lang w:val="es-ES_tradnl"/>
        </w:rPr>
        <w:tab/>
        <w:t xml:space="preserve">Disponibilidad;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III.</w:t>
      </w:r>
      <w:r w:rsidRPr="00B0492F">
        <w:rPr>
          <w:rFonts w:ascii="Garamond" w:hAnsi="Garamond" w:cs="Arial"/>
          <w:bCs/>
          <w:lang w:val="es-ES_tradnl"/>
        </w:rPr>
        <w:tab/>
        <w:t xml:space="preserve">Simplicidad y rapidez;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IV.</w:t>
      </w:r>
      <w:r w:rsidRPr="00B0492F">
        <w:rPr>
          <w:rFonts w:ascii="Garamond" w:hAnsi="Garamond" w:cs="Arial"/>
          <w:bCs/>
          <w:lang w:val="es-ES_tradnl"/>
        </w:rPr>
        <w:tab/>
        <w:t xml:space="preserve">Gratuidad del procedimiento;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V.</w:t>
      </w:r>
      <w:r w:rsidRPr="00B0492F">
        <w:rPr>
          <w:rFonts w:ascii="Garamond" w:hAnsi="Garamond" w:cs="Arial"/>
          <w:bCs/>
          <w:lang w:val="es-ES_tradnl"/>
        </w:rPr>
        <w:tab/>
        <w:t xml:space="preserve">Costo razonable de reproducción de la información;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VI.</w:t>
      </w:r>
      <w:r w:rsidRPr="00B0492F">
        <w:rPr>
          <w:rFonts w:ascii="Garamond" w:hAnsi="Garamond" w:cs="Arial"/>
          <w:bCs/>
          <w:lang w:val="es-ES_tradnl"/>
        </w:rPr>
        <w:tab/>
        <w:t xml:space="preserve">Suplencia de las deficiencias de las solicitudes; y </w:t>
      </w: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VII.</w:t>
      </w:r>
      <w:r w:rsidRPr="00B0492F">
        <w:rPr>
          <w:rFonts w:ascii="Garamond" w:hAnsi="Garamond" w:cs="Arial"/>
          <w:bCs/>
          <w:lang w:val="es-ES_tradnl"/>
        </w:rPr>
        <w:tab/>
        <w:t>Auxilio y orientación a los particulares.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firstLine="708"/>
        <w:jc w:val="both"/>
        <w:rPr>
          <w:rFonts w:ascii="Garamond" w:hAnsi="Garamond" w:cs="Arial"/>
          <w:lang w:val="es-ES_tradnl"/>
        </w:rPr>
      </w:pPr>
      <w:r w:rsidRPr="00B0492F">
        <w:rPr>
          <w:rFonts w:ascii="Garamond" w:hAnsi="Garamond" w:cs="Arial"/>
          <w:b/>
          <w:bCs/>
          <w:lang w:val="es-ES_tradnl"/>
        </w:rPr>
        <w:t xml:space="preserve">Artículo 3. </w:t>
      </w:r>
      <w:r w:rsidRPr="00B0492F">
        <w:rPr>
          <w:rFonts w:ascii="Garamond" w:hAnsi="Garamond" w:cs="Arial"/>
          <w:lang w:val="es-ES_tradnl"/>
        </w:rPr>
        <w:t>Son objetivos de este Reglamento:</w:t>
      </w:r>
    </w:p>
    <w:p w:rsidR="00720E61" w:rsidRPr="00B0492F" w:rsidRDefault="00720E61" w:rsidP="00720E61">
      <w:pPr>
        <w:shd w:val="clear" w:color="auto" w:fill="FFFFFF"/>
        <w:ind w:firstLine="708"/>
        <w:jc w:val="both"/>
        <w:rPr>
          <w:rFonts w:ascii="Garamond" w:hAnsi="Garamond" w:cs="Arial"/>
          <w:lang w:val="es-ES_tradnl"/>
        </w:rPr>
      </w:pPr>
    </w:p>
    <w:p w:rsidR="00720E61" w:rsidRPr="00B0492F" w:rsidRDefault="00720E61" w:rsidP="00720E61">
      <w:pPr>
        <w:shd w:val="clear" w:color="auto" w:fill="FFFFFF"/>
        <w:ind w:firstLine="708"/>
        <w:jc w:val="both"/>
        <w:rPr>
          <w:rFonts w:ascii="Garamond" w:hAnsi="Garamond" w:cs="Arial"/>
          <w:lang w:val="es-ES_tradnl"/>
        </w:rPr>
      </w:pPr>
      <w:r w:rsidRPr="00B0492F">
        <w:rPr>
          <w:rFonts w:ascii="Garamond" w:hAnsi="Garamond" w:cs="Arial"/>
          <w:lang w:val="es-ES_tradnl"/>
        </w:rPr>
        <w:t>I.</w:t>
      </w:r>
      <w:r w:rsidRPr="00B0492F">
        <w:rPr>
          <w:rFonts w:ascii="Garamond" w:hAnsi="Garamond" w:cs="Arial"/>
          <w:lang w:val="es-ES_tradnl"/>
        </w:rPr>
        <w:tab/>
        <w:t>Regular los procedimientos internos en la clasificación de la información pública.</w:t>
      </w:r>
    </w:p>
    <w:p w:rsidR="00720E61" w:rsidRPr="00B0492F" w:rsidRDefault="00720E61" w:rsidP="00720E61">
      <w:pPr>
        <w:shd w:val="clear" w:color="auto" w:fill="FFFFFF"/>
        <w:ind w:left="1413" w:hanging="705"/>
        <w:jc w:val="both"/>
        <w:rPr>
          <w:rFonts w:ascii="Garamond" w:hAnsi="Garamond" w:cs="Arial"/>
          <w:lang w:val="es-ES_tradnl"/>
        </w:rPr>
      </w:pPr>
      <w:r w:rsidRPr="00B0492F">
        <w:rPr>
          <w:rFonts w:ascii="Garamond" w:hAnsi="Garamond" w:cs="Arial"/>
          <w:lang w:val="es-ES_tradnl"/>
        </w:rPr>
        <w:t>II.</w:t>
      </w:r>
      <w:r w:rsidRPr="00B0492F">
        <w:rPr>
          <w:rFonts w:ascii="Garamond" w:hAnsi="Garamond" w:cs="Arial"/>
          <w:lang w:val="es-ES_tradnl"/>
        </w:rPr>
        <w:tab/>
        <w:t>El establecimiento de procedimientos para el acceso, consulta, reproducción y publicación de la información pública del Municipio de General Escobedo.</w:t>
      </w:r>
    </w:p>
    <w:p w:rsidR="00720E61" w:rsidRPr="00B0492F" w:rsidRDefault="00720E61" w:rsidP="00720E61">
      <w:pPr>
        <w:shd w:val="clear" w:color="auto" w:fill="FFFFFF"/>
        <w:ind w:left="1413" w:hanging="705"/>
        <w:jc w:val="both"/>
        <w:rPr>
          <w:rFonts w:ascii="Garamond" w:hAnsi="Garamond" w:cs="Arial"/>
          <w:lang w:val="es-ES_tradnl"/>
        </w:rPr>
      </w:pPr>
      <w:r w:rsidRPr="00B0492F">
        <w:rPr>
          <w:rFonts w:ascii="Garamond" w:hAnsi="Garamond" w:cs="Arial"/>
          <w:lang w:val="es-ES_tradnl"/>
        </w:rPr>
        <w:t>III.</w:t>
      </w:r>
      <w:r w:rsidRPr="00B0492F">
        <w:rPr>
          <w:rFonts w:ascii="Garamond" w:hAnsi="Garamond" w:cs="Arial"/>
          <w:lang w:val="es-ES_tradnl"/>
        </w:rPr>
        <w:tab/>
        <w:t>La protección de los datos personales y de la información confidencial en posesión de las autoridades integrantes a la Administración Pública del Gobierno Municipal de General Escobedo.</w:t>
      </w:r>
    </w:p>
    <w:p w:rsidR="00720E61" w:rsidRPr="00B0492F" w:rsidRDefault="00720E61" w:rsidP="00720E61">
      <w:pPr>
        <w:shd w:val="clear" w:color="auto" w:fill="FFFFFF"/>
        <w:ind w:firstLine="708"/>
        <w:jc w:val="both"/>
        <w:rPr>
          <w:rFonts w:ascii="Garamond" w:hAnsi="Garamond" w:cs="Arial"/>
          <w:lang w:val="es-ES_tradnl"/>
        </w:rPr>
      </w:pPr>
      <w:r w:rsidRPr="00B0492F">
        <w:rPr>
          <w:rFonts w:ascii="Garamond" w:hAnsi="Garamond" w:cs="Arial"/>
          <w:lang w:val="es-ES_tradnl"/>
        </w:rPr>
        <w:t>IV.</w:t>
      </w:r>
      <w:r w:rsidRPr="00B0492F">
        <w:rPr>
          <w:rFonts w:ascii="Garamond" w:hAnsi="Garamond" w:cs="Arial"/>
          <w:lang w:val="es-ES_tradnl"/>
        </w:rPr>
        <w:tab/>
        <w:t xml:space="preserve">La organización y funcionamiento de las Unidades de Transparencia. </w:t>
      </w:r>
    </w:p>
    <w:p w:rsidR="00720E61" w:rsidRPr="00B0492F" w:rsidRDefault="00720E61" w:rsidP="00720E61">
      <w:pPr>
        <w:shd w:val="clear" w:color="auto" w:fill="FFFFFF"/>
        <w:ind w:left="1413" w:hanging="705"/>
        <w:jc w:val="both"/>
        <w:rPr>
          <w:rFonts w:ascii="Garamond" w:hAnsi="Garamond" w:cs="Arial"/>
          <w:lang w:val="es-ES_tradnl"/>
        </w:rPr>
      </w:pPr>
      <w:r w:rsidRPr="00B0492F">
        <w:rPr>
          <w:rFonts w:ascii="Garamond" w:hAnsi="Garamond" w:cs="Arial"/>
          <w:lang w:val="es-ES_tradnl"/>
        </w:rPr>
        <w:t>V.</w:t>
      </w:r>
      <w:r w:rsidRPr="00B0492F">
        <w:rPr>
          <w:rFonts w:ascii="Garamond" w:hAnsi="Garamond" w:cs="Arial"/>
          <w:lang w:val="es-ES_tradnl"/>
        </w:rPr>
        <w:tab/>
        <w:t>Promover una cultura de transparencia y acceso a la información entre la ciudadanía y el personal al servicio público.</w:t>
      </w:r>
    </w:p>
    <w:p w:rsidR="00720E61" w:rsidRPr="00B0492F" w:rsidRDefault="00720E61" w:rsidP="00720E61">
      <w:pPr>
        <w:shd w:val="clear" w:color="auto" w:fill="FFFFFF"/>
        <w:jc w:val="both"/>
        <w:rPr>
          <w:rFonts w:ascii="Garamond" w:hAnsi="Garamond" w:cs="Aria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 </w:t>
      </w:r>
      <w:r w:rsidRPr="00B0492F">
        <w:rPr>
          <w:rFonts w:ascii="Garamond" w:hAnsi="Garamond" w:cs="Arial"/>
          <w:lang w:val="es-ES_tradnl"/>
        </w:rPr>
        <w:t>Para los efectos de la presente Ley se entenderá por:</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w:t>
      </w: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 xml:space="preserve">Actos de autoridad: </w:t>
      </w:r>
      <w:r w:rsidRPr="00B0492F">
        <w:rPr>
          <w:rFonts w:ascii="Garamond" w:eastAsia="Calibri" w:hAnsi="Garamond" w:cs="Arial"/>
        </w:rPr>
        <w:t>Para efectos de este Reglamento, se entenderá que realizan actos de autoridad las personas físicas o jurídicas que realicen actos equivalentes a los de la autoridad que afecten derecho de particulares y cuyas funciones estén determinadas por una Ley, Reglamento o cualquier normatividad aplicable;</w:t>
      </w:r>
    </w:p>
    <w:p w:rsidR="00720E61" w:rsidRPr="00B0492F" w:rsidRDefault="00720E61" w:rsidP="00720E61">
      <w:pPr>
        <w:jc w:val="both"/>
        <w:rPr>
          <w:rFonts w:ascii="Garamond" w:eastAsia="Calibri" w:hAnsi="Garamond" w:cs="Arial"/>
        </w:rPr>
      </w:pP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Administración de documentos:</w:t>
      </w:r>
      <w:r w:rsidRPr="00B0492F">
        <w:rPr>
          <w:rFonts w:ascii="Garamond" w:eastAsia="Calibri" w:hAnsi="Garamond" w:cs="Arial"/>
        </w:rPr>
        <w:t xml:space="preserve"> Conjunto de métodos y prácticas destinados a planear, dirigir y controlar la producción, circulación, organización, conservación, uso, selección y destino final de los documentos de archivo;</w:t>
      </w:r>
    </w:p>
    <w:p w:rsidR="00720E61" w:rsidRDefault="00720E61" w:rsidP="00720E61">
      <w:pPr>
        <w:jc w:val="both"/>
        <w:rPr>
          <w:rFonts w:ascii="Garamond" w:eastAsia="Calibri" w:hAnsi="Garamond" w:cs="Arial"/>
        </w:rPr>
      </w:pPr>
    </w:p>
    <w:p w:rsidR="00720E61" w:rsidRDefault="00720E61" w:rsidP="00720E61">
      <w:pPr>
        <w:jc w:val="both"/>
        <w:rPr>
          <w:rFonts w:ascii="Garamond" w:eastAsia="Calibri" w:hAnsi="Garamond" w:cs="Arial"/>
        </w:rPr>
      </w:pPr>
    </w:p>
    <w:p w:rsidR="00720E61" w:rsidRDefault="00720E61" w:rsidP="00720E61">
      <w:pPr>
        <w:jc w:val="both"/>
        <w:rPr>
          <w:rFonts w:ascii="Garamond" w:eastAsia="Calibri" w:hAnsi="Garamond" w:cs="Arial"/>
        </w:rPr>
      </w:pPr>
    </w:p>
    <w:p w:rsidR="00720E61" w:rsidRPr="00B0492F" w:rsidRDefault="00720E61" w:rsidP="00720E61">
      <w:pPr>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Ajustes Razonables: </w:t>
      </w:r>
      <w:r w:rsidRPr="00B0492F">
        <w:rPr>
          <w:rFonts w:ascii="Garamond" w:eastAsia="Calibri" w:hAnsi="Garamond" w:cs="Arial"/>
        </w:rPr>
        <w:t xml:space="preserve">Modificaciones y adaptaciones necesarias y adecuadas que no impongan una carga desproporcionada o indebida, cuando se </w:t>
      </w:r>
      <w:r w:rsidRPr="00B0492F">
        <w:rPr>
          <w:rFonts w:ascii="Garamond" w:eastAsia="Calibri" w:hAnsi="Garamond" w:cs="Arial"/>
        </w:rPr>
        <w:lastRenderedPageBreak/>
        <w:t>requieran en un caso particular, para garantizar a las personas con discapacidad el goce o ejercicio, en igualdad de condiciones, de los derechos humanos;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Áreas:</w:t>
      </w:r>
      <w:r w:rsidRPr="00B0492F">
        <w:rPr>
          <w:rFonts w:ascii="Garamond" w:eastAsia="Calibri" w:hAnsi="Garamond" w:cs="Arial"/>
        </w:rPr>
        <w:t> Instancias que cuentan o puedan contar con la información. Tratándose del sector público, serán aquellas que estén previstas en el Reglamento Interior de la Administración Pública del Municipio de General Escobedo, Nuevo León.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Clasificación:</w:t>
      </w:r>
      <w:r w:rsidRPr="00B0492F">
        <w:rPr>
          <w:rFonts w:ascii="Garamond" w:eastAsia="Calibri" w:hAnsi="Garamond" w:cs="Arial"/>
        </w:rPr>
        <w:t xml:space="preserve"> Acto por el cual se determina que la información que posee un sujeto obligado es reservada o confidencial;</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Clasificación de la Información:</w:t>
      </w:r>
      <w:r w:rsidRPr="00B0492F">
        <w:rPr>
          <w:rFonts w:ascii="Garamond" w:eastAsia="Calibri" w:hAnsi="Garamond" w:cs="Arial"/>
        </w:rPr>
        <w:t xml:space="preserve"> Proceso mediante el cual el sujeto obligado determina que la información que le ha sido solicitada actualiza alguno de los supuestos de reserva y/o confidencialidad. Dicho proceso incluye la revisión y marcado de los documentos y expedientes así como el señalamiento por escrito del fundamento y los motivos por los cuales la información se encuentra clasificada;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Comisión:</w:t>
      </w:r>
      <w:r w:rsidRPr="00B0492F">
        <w:rPr>
          <w:rFonts w:ascii="Garamond" w:eastAsia="Calibri" w:hAnsi="Garamond" w:cs="Arial"/>
        </w:rPr>
        <w:t xml:space="preserve"> Comisión de Transparencia y Acceso a la Información del Estado de Nuevo León;  </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Comité de Transparencia: </w:t>
      </w:r>
      <w:r w:rsidRPr="00B0492F">
        <w:rPr>
          <w:rFonts w:ascii="Garamond" w:eastAsia="Calibri" w:hAnsi="Garamond" w:cs="Arial"/>
        </w:rPr>
        <w:t>Instancia a la que hace referencia en los artículos25 y 26del presente Reglamento;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 xml:space="preserve">Conjunto de Datos: </w:t>
      </w:r>
      <w:r w:rsidRPr="00B0492F">
        <w:rPr>
          <w:rFonts w:ascii="Garamond" w:eastAsia="Calibri" w:hAnsi="Garamond" w:cs="Arial"/>
        </w:rPr>
        <w:t>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ind w:left="1418" w:hanging="284"/>
        <w:jc w:val="both"/>
        <w:outlineLvl w:val="0"/>
        <w:rPr>
          <w:rFonts w:ascii="Garamond" w:eastAsia="Calibri" w:hAnsi="Garamond" w:cs="Arial"/>
        </w:rPr>
      </w:pPr>
      <w:r w:rsidRPr="00B0492F">
        <w:rPr>
          <w:rFonts w:ascii="Garamond" w:eastAsia="Calibri" w:hAnsi="Garamond" w:cs="Arial"/>
          <w:b/>
        </w:rPr>
        <w:t>Consejo Nacional:</w:t>
      </w:r>
      <w:r w:rsidRPr="00B0492F">
        <w:rPr>
          <w:rFonts w:ascii="Garamond" w:eastAsia="Calibri" w:hAnsi="Garamond" w:cs="Arial"/>
        </w:rPr>
        <w:t xml:space="preserve"> Consejo Nacional de Transparencia, Acceso a la Información y Protección de Datos Personales;</w:t>
      </w:r>
    </w:p>
    <w:p w:rsidR="00720E61" w:rsidRPr="00B0492F" w:rsidRDefault="00720E61" w:rsidP="00720E61">
      <w:pPr>
        <w:jc w:val="both"/>
        <w:outlineLvl w:val="0"/>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Cuota:</w:t>
      </w:r>
      <w:r w:rsidRPr="00B0492F">
        <w:rPr>
          <w:rFonts w:ascii="Garamond" w:eastAsia="Calibri" w:hAnsi="Garamond" w:cs="Arial"/>
        </w:rPr>
        <w:t xml:space="preserve"> Se refiere al  valor diario de la Unidad de Medida y Actualización (UMA);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Datos:</w:t>
      </w:r>
      <w:r w:rsidRPr="00B0492F">
        <w:rPr>
          <w:rFonts w:ascii="Garamond" w:eastAsia="Calibri" w:hAnsi="Garamond" w:cs="Arial"/>
        </w:rPr>
        <w:t xml:space="preserve"> El registro informativo simbólico, cuantitativo o cualitativo, generado u obtenido por los sujetos obligados;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Datos abiertos</w:t>
      </w:r>
      <w:r w:rsidRPr="00B0492F">
        <w:rPr>
          <w:rFonts w:ascii="Garamond" w:eastAsia="Calibri" w:hAnsi="Garamond" w:cs="Arial"/>
        </w:rPr>
        <w:t>: Los datos digitales de carácter público que son accesibles en línea que pueden ser usados, reutilizados y redistribuidos por cualquier interesado y que deben tener las siguientes características:</w:t>
      </w:r>
    </w:p>
    <w:p w:rsidR="00720E61" w:rsidRPr="00B0492F" w:rsidRDefault="00720E61" w:rsidP="00720E61">
      <w:pPr>
        <w:spacing w:after="200"/>
        <w:ind w:left="720"/>
        <w:contextualSpacing/>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Accesibles</w:t>
      </w:r>
      <w:r w:rsidRPr="00B0492F">
        <w:rPr>
          <w:rFonts w:ascii="Garamond" w:eastAsia="Calibri" w:hAnsi="Garamond" w:cs="Arial"/>
        </w:rPr>
        <w:t>:</w:t>
      </w:r>
      <w:r w:rsidRPr="00B0492F">
        <w:rPr>
          <w:rFonts w:ascii="Garamond" w:eastAsia="Calibri" w:hAnsi="Garamond" w:cs="Arial"/>
          <w:b/>
          <w:bCs/>
        </w:rPr>
        <w:t> </w:t>
      </w:r>
      <w:r w:rsidRPr="00B0492F">
        <w:rPr>
          <w:rFonts w:ascii="Garamond" w:eastAsia="Calibri" w:hAnsi="Garamond" w:cs="Arial"/>
        </w:rPr>
        <w:t>Están disponibles para la gama más amplia de usuarios, para cualquier propósito;</w:t>
      </w:r>
    </w:p>
    <w:p w:rsidR="00720E61" w:rsidRPr="00B0492F" w:rsidRDefault="00720E61" w:rsidP="00720E61">
      <w:pPr>
        <w:shd w:val="clear" w:color="auto" w:fill="FFFFFF"/>
        <w:ind w:left="1701"/>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Integrales</w:t>
      </w:r>
      <w:r w:rsidRPr="00B0492F">
        <w:rPr>
          <w:rFonts w:ascii="Garamond" w:eastAsia="Calibri" w:hAnsi="Garamond" w:cs="Arial"/>
        </w:rPr>
        <w:t>: Contienen el tema que describen a detalle y con los metadatos necesarios;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Gratuitos</w:t>
      </w:r>
      <w:r w:rsidRPr="00B0492F">
        <w:rPr>
          <w:rFonts w:ascii="Garamond" w:eastAsia="Calibri" w:hAnsi="Garamond" w:cs="Arial"/>
        </w:rPr>
        <w:t>:</w:t>
      </w:r>
      <w:r w:rsidRPr="00B0492F">
        <w:rPr>
          <w:rFonts w:ascii="Garamond" w:eastAsia="Calibri" w:hAnsi="Garamond" w:cs="Arial"/>
          <w:b/>
          <w:bCs/>
        </w:rPr>
        <w:t> </w:t>
      </w:r>
      <w:r w:rsidRPr="00B0492F">
        <w:rPr>
          <w:rFonts w:ascii="Garamond" w:eastAsia="Calibri" w:hAnsi="Garamond" w:cs="Arial"/>
        </w:rPr>
        <w:t>Se obtienen sin entregar a cambio contraprestación alguna;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No discriminatorios</w:t>
      </w:r>
      <w:r w:rsidRPr="00B0492F">
        <w:rPr>
          <w:rFonts w:ascii="Garamond" w:eastAsia="Calibri" w:hAnsi="Garamond" w:cs="Arial"/>
        </w:rPr>
        <w:t>: Están disponibles para cualquier persona, sin necesidad de registro;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Oportunos: </w:t>
      </w:r>
      <w:r w:rsidRPr="00B0492F">
        <w:rPr>
          <w:rFonts w:ascii="Garamond" w:eastAsia="Calibri" w:hAnsi="Garamond" w:cs="Arial"/>
        </w:rPr>
        <w:t>Son actualizados, periódicamente, conforme se generen;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Permanentes: </w:t>
      </w:r>
      <w:r w:rsidRPr="00B0492F">
        <w:rPr>
          <w:rFonts w:ascii="Garamond" w:eastAsia="Calibri" w:hAnsi="Garamond" w:cs="Arial"/>
        </w:rPr>
        <w:t>Se conservan en el tiempo, para lo cual, las versiones históricas relevantes para uso público se mantendrán disponibles con identificadores adecuados al efecto;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Primarios: </w:t>
      </w:r>
      <w:r w:rsidRPr="00B0492F">
        <w:rPr>
          <w:rFonts w:ascii="Garamond" w:eastAsia="Calibri" w:hAnsi="Garamond" w:cs="Arial"/>
        </w:rPr>
        <w:t>Provienen de la fuente de origen con el máximo nivel de desagregación posible;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Legibles por máquinas: </w:t>
      </w:r>
      <w:r w:rsidRPr="00B0492F">
        <w:rPr>
          <w:rFonts w:ascii="Garamond" w:eastAsia="Calibri" w:hAnsi="Garamond" w:cs="Arial"/>
        </w:rPr>
        <w:t>Están estructurados, total o parcialmente, para ser procesados e interpretados por equipos electrónicos de manera automática;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En formatos abiertos: </w:t>
      </w:r>
      <w:r w:rsidRPr="00B0492F">
        <w:rPr>
          <w:rFonts w:ascii="Garamond" w:eastAsia="Calibri" w:hAnsi="Garamond" w:cs="Arial"/>
        </w:rPr>
        <w:t>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5"/>
        </w:numPr>
        <w:shd w:val="clear" w:color="auto" w:fill="FFFFFF"/>
        <w:ind w:left="1701" w:hanging="283"/>
        <w:jc w:val="both"/>
        <w:rPr>
          <w:rFonts w:ascii="Garamond" w:eastAsia="Calibri" w:hAnsi="Garamond" w:cs="Arial"/>
        </w:rPr>
      </w:pPr>
      <w:r w:rsidRPr="00B0492F">
        <w:rPr>
          <w:rFonts w:ascii="Garamond" w:eastAsia="Calibri" w:hAnsi="Garamond" w:cs="Arial"/>
          <w:b/>
          <w:bCs/>
        </w:rPr>
        <w:t>De libre uso</w:t>
      </w:r>
      <w:r w:rsidRPr="00B0492F">
        <w:rPr>
          <w:rFonts w:ascii="Garamond" w:eastAsia="Calibri" w:hAnsi="Garamond" w:cs="Arial"/>
        </w:rPr>
        <w:t>: Citan la fuente de origen como único requerimiento para ser utilizados libremente.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ind w:left="1418" w:hanging="284"/>
        <w:jc w:val="both"/>
        <w:outlineLvl w:val="0"/>
        <w:rPr>
          <w:rFonts w:ascii="Garamond" w:eastAsia="Calibri" w:hAnsi="Garamond" w:cs="Arial"/>
        </w:rPr>
      </w:pPr>
      <w:r w:rsidRPr="00B0492F">
        <w:rPr>
          <w:rFonts w:ascii="Garamond" w:eastAsia="Calibri" w:hAnsi="Garamond" w:cs="Arial"/>
          <w:b/>
          <w:bCs/>
        </w:rPr>
        <w:t>Datos personales:</w:t>
      </w:r>
      <w:r w:rsidRPr="00B0492F">
        <w:rPr>
          <w:rFonts w:ascii="Garamond" w:eastAsia="Calibri" w:hAnsi="Garamond" w:cs="Arial"/>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p>
    <w:p w:rsidR="00720E61" w:rsidRPr="00B0492F" w:rsidRDefault="00720E61" w:rsidP="00720E61">
      <w:pPr>
        <w:ind w:left="1418"/>
        <w:jc w:val="both"/>
        <w:outlineLvl w:val="0"/>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Días</w:t>
      </w:r>
      <w:r w:rsidRPr="00B0492F">
        <w:rPr>
          <w:rFonts w:ascii="Garamond" w:eastAsia="Calibri" w:hAnsi="Garamond" w:cs="Arial"/>
        </w:rPr>
        <w:t>: Los días hábiles;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ind w:left="1418" w:hanging="284"/>
        <w:jc w:val="both"/>
        <w:outlineLvl w:val="0"/>
        <w:rPr>
          <w:rFonts w:ascii="Garamond" w:eastAsia="Calibri" w:hAnsi="Garamond" w:cs="Arial"/>
        </w:rPr>
      </w:pPr>
      <w:r w:rsidRPr="00B0492F">
        <w:rPr>
          <w:rFonts w:ascii="Garamond" w:eastAsia="Calibri" w:hAnsi="Garamond" w:cs="Arial"/>
          <w:b/>
        </w:rPr>
        <w:t>Disponibilidad de la información</w:t>
      </w:r>
      <w:r w:rsidRPr="00B0492F">
        <w:rPr>
          <w:rFonts w:ascii="Garamond" w:eastAsia="Calibri" w:hAnsi="Garamond" w:cs="Arial"/>
        </w:rPr>
        <w:t>: Principio que constriñe a los sujetos obligados a poner al alcance de los particulares la información;</w:t>
      </w:r>
    </w:p>
    <w:p w:rsidR="00720E61" w:rsidRPr="00B0492F" w:rsidRDefault="00720E61" w:rsidP="00720E61">
      <w:pPr>
        <w:jc w:val="both"/>
        <w:outlineLvl w:val="0"/>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Documento: </w:t>
      </w:r>
      <w:r w:rsidRPr="00B0492F">
        <w:rPr>
          <w:rFonts w:ascii="Garamond" w:eastAsia="Calibri" w:hAnsi="Garamond" w:cs="Arial"/>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Enlace de Transparencia e Información:</w:t>
      </w:r>
      <w:r w:rsidRPr="00B0492F">
        <w:rPr>
          <w:rFonts w:ascii="Garamond" w:eastAsia="Calibri" w:hAnsi="Garamond" w:cs="Arial"/>
        </w:rPr>
        <w:t xml:space="preserve"> El servidor público designado expresamente por los titulares de cualquier sujeto obligado, como responsables del trámite de las solicitudes de acceso a la información pública y las relativas a los datos personales; así como para dar cumplimiento a la información pública de oficio a que se refiere la Ley de Transparencia y Acceso a la Información Pública del Estado de Nuevo León.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Estado:</w:t>
      </w:r>
      <w:r w:rsidRPr="00B0492F">
        <w:rPr>
          <w:rFonts w:ascii="Garamond" w:eastAsia="Calibri" w:hAnsi="Garamond" w:cs="Arial"/>
        </w:rPr>
        <w:t xml:space="preserve"> El Estado Libre y Soberano de Nuevo León;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Expediente:</w:t>
      </w:r>
      <w:r w:rsidRPr="00B0492F">
        <w:rPr>
          <w:rFonts w:ascii="Garamond" w:eastAsia="Calibri" w:hAnsi="Garamond" w:cs="Arial"/>
        </w:rPr>
        <w:t> Unidad documental constituida por uno o varios documentos de archivo, ordenados y relacionados por un mismo asunto, actividad o trámite de los sujetos obligados;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Formatos Abiertos</w:t>
      </w:r>
      <w:r w:rsidRPr="00B0492F">
        <w:rPr>
          <w:rFonts w:ascii="Garamond" w:eastAsia="Calibri" w:hAnsi="Garamond" w:cs="Arial"/>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Formatos Accesibles: </w:t>
      </w:r>
      <w:r w:rsidRPr="00B0492F">
        <w:rPr>
          <w:rFonts w:ascii="Garamond" w:eastAsia="Calibri" w:hAnsi="Garamond" w:cs="Arial"/>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Fuente de acceso público:</w:t>
      </w:r>
      <w:r w:rsidRPr="00B0492F">
        <w:rPr>
          <w:rFonts w:ascii="Garamond" w:eastAsia="Calibri" w:hAnsi="Garamond" w:cs="Arial"/>
        </w:rPr>
        <w:t xml:space="preserve"> Aquellos sistemas de datos personales cuya consulta puede ser realizada por cualquier persona, no impedida por una disposición limitativa y sin más exigencia que, en su caso, el pago de una contraprestación económica.</w:t>
      </w:r>
      <w:r w:rsidRPr="00B0492F">
        <w:rPr>
          <w:rFonts w:ascii="Garamond" w:eastAsia="Calibri" w:hAnsi="Garamond" w:cs="Arial"/>
          <w:bCs/>
        </w:rPr>
        <w:t xml:space="preserve"> No se considerará fuente de acceso público cuando la información contenida en la misma sea obtenida o tenga una procedencia ilícita, conforme a las disposiciones establecidas por la presente Ley y demás normativa aplicable;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Fuente de origen:</w:t>
      </w:r>
      <w:r w:rsidRPr="00B0492F">
        <w:rPr>
          <w:rFonts w:ascii="Garamond" w:eastAsia="Calibri" w:hAnsi="Garamond" w:cs="Arial"/>
        </w:rPr>
        <w:t xml:space="preserve"> El sujeto obligado que en el ámbito de su respectiva competencia genere y resguarde los datos;</w:t>
      </w:r>
    </w:p>
    <w:p w:rsidR="00720E61" w:rsidRPr="00B0492F" w:rsidRDefault="00720E61" w:rsidP="00720E61">
      <w:pPr>
        <w:shd w:val="clear" w:color="auto" w:fill="FFFFFF"/>
        <w:ind w:left="1134"/>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Formatos reutilizables</w:t>
      </w:r>
      <w:r w:rsidRPr="00B0492F">
        <w:rPr>
          <w:rFonts w:ascii="Garamond" w:eastAsia="Calibri" w:hAnsi="Garamond" w:cs="Arial"/>
        </w:rPr>
        <w:t xml:space="preserve">: </w:t>
      </w:r>
      <w:r w:rsidRPr="00B0492F">
        <w:rPr>
          <w:rFonts w:ascii="Garamond" w:eastAsia="Calibri" w:hAnsi="Garamond" w:cs="Arial"/>
          <w:bCs/>
        </w:rPr>
        <w:t xml:space="preserve">Archivos electrónicos que contienen información que generen, </w:t>
      </w:r>
      <w:r w:rsidRPr="00B0492F">
        <w:rPr>
          <w:rFonts w:ascii="Garamond" w:eastAsia="Calibri" w:hAnsi="Garamond" w:cs="Arial"/>
        </w:rPr>
        <w:t>obtengan, adquieran, transformen o conserven por cualquier título</w:t>
      </w:r>
      <w:r w:rsidRPr="00B0492F">
        <w:rPr>
          <w:rFonts w:ascii="Garamond" w:eastAsia="Calibri" w:hAnsi="Garamond" w:cs="Arial"/>
          <w:bCs/>
        </w:rPr>
        <w:t xml:space="preserve"> los sujetos obligados, susceptibles de ser utilizados mediante herramientas o aplicaciones libres o propietarias, cuyos datos pueden estar estructurados;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Indicador de gestión pública</w:t>
      </w:r>
      <w:r w:rsidRPr="00B0492F">
        <w:rPr>
          <w:rFonts w:ascii="Garamond" w:eastAsia="Calibri" w:hAnsi="Garamond" w:cs="Arial"/>
        </w:rPr>
        <w:t xml:space="preserve">: Expresión cuantitativa o cualitativa, correspondiente a un índice, medida, cociente o fórmula, que mide el grado de cumplimiento </w:t>
      </w:r>
      <w:r w:rsidRPr="00B0492F">
        <w:rPr>
          <w:rFonts w:ascii="Garamond" w:eastAsia="Calibri" w:hAnsi="Garamond" w:cs="Arial"/>
          <w:bCs/>
        </w:rPr>
        <w:t>de los objetivos y metas de los sujetos obligados y de sus programas que impactan de manera directa en la población</w:t>
      </w:r>
      <w:r w:rsidRPr="00B0492F">
        <w:rPr>
          <w:rFonts w:ascii="Garamond" w:eastAsia="Calibri" w:hAnsi="Garamond" w:cs="Arial"/>
        </w:rPr>
        <w:t>;</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lastRenderedPageBreak/>
        <w:t>Información:</w:t>
      </w:r>
      <w:r w:rsidRPr="00B0492F">
        <w:rPr>
          <w:rFonts w:ascii="Garamond" w:eastAsia="Calibri" w:hAnsi="Garamond" w:cs="Arial"/>
        </w:rPr>
        <w:t xml:space="preserve"> Los datos contenidos en los documentos que los sujetos obligados generan, obtienen, adquieren, transforman o conservan por cualquier título o aquella que por disposición legal deban generar;</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tabs>
          <w:tab w:val="left" w:pos="1134"/>
        </w:tabs>
        <w:ind w:left="1418" w:hanging="284"/>
        <w:jc w:val="both"/>
        <w:rPr>
          <w:rFonts w:ascii="Garamond" w:eastAsia="Calibri" w:hAnsi="Garamond" w:cs="Arial"/>
        </w:rPr>
      </w:pPr>
      <w:r w:rsidRPr="00B0492F">
        <w:rPr>
          <w:rFonts w:ascii="Garamond" w:eastAsia="Calibri" w:hAnsi="Garamond" w:cs="Arial"/>
          <w:b/>
        </w:rPr>
        <w:t xml:space="preserve">    Información clasificada: </w:t>
      </w:r>
      <w:r w:rsidRPr="00B0492F">
        <w:rPr>
          <w:rFonts w:ascii="Garamond" w:eastAsia="Calibri" w:hAnsi="Garamond" w:cs="Arial"/>
        </w:rPr>
        <w:t>Aquélla que no es de acceso público por ser reservada o confidencial;</w:t>
      </w:r>
    </w:p>
    <w:p w:rsidR="00720E61" w:rsidRPr="00B0492F" w:rsidRDefault="00720E61" w:rsidP="00720E61">
      <w:pPr>
        <w:tabs>
          <w:tab w:val="left" w:pos="1134"/>
        </w:tabs>
        <w:jc w:val="both"/>
        <w:rPr>
          <w:rFonts w:ascii="Garamond" w:eastAsia="Calibri" w:hAnsi="Garamond" w:cs="Arial"/>
        </w:rPr>
      </w:pP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 xml:space="preserve">Información confidencial: </w:t>
      </w:r>
      <w:r w:rsidRPr="00B0492F">
        <w:rPr>
          <w:rFonts w:ascii="Garamond" w:eastAsia="Calibri" w:hAnsi="Garamond" w:cs="Arial"/>
        </w:rPr>
        <w:t>Aquélla relativa a particulares que no es accesible a terceros, salvo que medie el consentimiento de su titular o por disposición de una Ley;</w:t>
      </w:r>
    </w:p>
    <w:p w:rsidR="00720E61" w:rsidRPr="00B0492F" w:rsidRDefault="00720E61" w:rsidP="00720E61">
      <w:pPr>
        <w:jc w:val="both"/>
        <w:rPr>
          <w:rFonts w:ascii="Garamond" w:eastAsia="Calibri" w:hAnsi="Garamond" w:cs="Arial"/>
        </w:rPr>
      </w:pPr>
    </w:p>
    <w:p w:rsidR="00720E61" w:rsidRPr="00B0492F" w:rsidRDefault="00720E61" w:rsidP="00720E61">
      <w:pPr>
        <w:numPr>
          <w:ilvl w:val="0"/>
          <w:numId w:val="14"/>
        </w:numPr>
        <w:tabs>
          <w:tab w:val="left" w:pos="1134"/>
        </w:tabs>
        <w:ind w:left="1418" w:hanging="284"/>
        <w:jc w:val="both"/>
        <w:rPr>
          <w:rFonts w:ascii="Garamond" w:eastAsia="Calibri" w:hAnsi="Garamond" w:cs="Arial"/>
        </w:rPr>
      </w:pPr>
      <w:r w:rsidRPr="00B0492F">
        <w:rPr>
          <w:rFonts w:ascii="Garamond" w:eastAsia="Calibri" w:hAnsi="Garamond" w:cs="Arial"/>
          <w:b/>
        </w:rPr>
        <w:t xml:space="preserve">     Información relevante</w:t>
      </w:r>
      <w:r w:rsidRPr="00B0492F">
        <w:rPr>
          <w:rFonts w:ascii="Garamond" w:eastAsia="Calibri" w:hAnsi="Garamond" w:cs="Arial"/>
        </w:rPr>
        <w:t>: La información que demanda el público en general o por grupos específicos, estimada con base en metodologías que se hagan públicas, así como aquélla que dé cuenta de las tareas sustantivas de los sujetos obligados;</w:t>
      </w:r>
    </w:p>
    <w:p w:rsidR="00720E61" w:rsidRPr="00B0492F" w:rsidRDefault="00720E61" w:rsidP="00720E61">
      <w:pPr>
        <w:tabs>
          <w:tab w:val="left" w:pos="1134"/>
        </w:tabs>
        <w:jc w:val="both"/>
        <w:rPr>
          <w:rFonts w:ascii="Garamond" w:eastAsia="Calibri" w:hAnsi="Garamond" w:cs="Arial"/>
        </w:rPr>
      </w:pPr>
    </w:p>
    <w:p w:rsidR="00720E61" w:rsidRPr="00B0492F" w:rsidRDefault="00720E61" w:rsidP="00720E61">
      <w:pPr>
        <w:numPr>
          <w:ilvl w:val="0"/>
          <w:numId w:val="14"/>
        </w:numPr>
        <w:tabs>
          <w:tab w:val="left" w:pos="1134"/>
        </w:tabs>
        <w:ind w:left="1418" w:hanging="284"/>
        <w:jc w:val="both"/>
        <w:rPr>
          <w:rFonts w:ascii="Garamond" w:eastAsia="Calibri" w:hAnsi="Garamond" w:cs="Arial"/>
        </w:rPr>
      </w:pPr>
      <w:r w:rsidRPr="00B0492F">
        <w:rPr>
          <w:rFonts w:ascii="Garamond" w:eastAsia="Calibri" w:hAnsi="Garamond" w:cs="Arial"/>
          <w:b/>
        </w:rPr>
        <w:t xml:space="preserve">    Información reservada: </w:t>
      </w:r>
      <w:r w:rsidRPr="00B0492F">
        <w:rPr>
          <w:rFonts w:ascii="Garamond" w:eastAsia="Calibri" w:hAnsi="Garamond" w:cs="Arial"/>
        </w:rPr>
        <w:t>Aquélla cuyo acceso se encuentre restringido de manera excepcional y temporal por una razón de interés público prevista en una Ley;</w:t>
      </w:r>
    </w:p>
    <w:p w:rsidR="00720E61" w:rsidRPr="00B0492F" w:rsidRDefault="00720E61" w:rsidP="00720E61">
      <w:pPr>
        <w:tabs>
          <w:tab w:val="left" w:pos="1134"/>
        </w:tabs>
        <w:jc w:val="both"/>
        <w:rPr>
          <w:rFonts w:ascii="Garamond" w:eastAsia="Calibri" w:hAnsi="Garamond" w:cs="Arial"/>
        </w:rPr>
      </w:pPr>
    </w:p>
    <w:p w:rsidR="00720E61" w:rsidRPr="00B0492F" w:rsidRDefault="00720E61" w:rsidP="00720E61">
      <w:pPr>
        <w:numPr>
          <w:ilvl w:val="0"/>
          <w:numId w:val="14"/>
        </w:numPr>
        <w:shd w:val="clear" w:color="auto" w:fill="FFFFFF"/>
        <w:tabs>
          <w:tab w:val="left" w:pos="1276"/>
          <w:tab w:val="left" w:pos="2127"/>
        </w:tabs>
        <w:ind w:left="1418" w:hanging="284"/>
        <w:jc w:val="both"/>
        <w:rPr>
          <w:rFonts w:ascii="Garamond" w:eastAsia="Calibri" w:hAnsi="Garamond" w:cs="Arial"/>
        </w:rPr>
      </w:pPr>
      <w:r w:rsidRPr="00B0492F">
        <w:rPr>
          <w:rFonts w:ascii="Garamond" w:eastAsia="Calibri" w:hAnsi="Garamond" w:cs="Arial"/>
          <w:b/>
          <w:bCs/>
        </w:rPr>
        <w:t xml:space="preserve">  Información de interés público: </w:t>
      </w:r>
      <w:r w:rsidRPr="00B0492F">
        <w:rPr>
          <w:rFonts w:ascii="Garamond" w:eastAsia="Calibri" w:hAnsi="Garamond" w:cs="Arial"/>
        </w:rPr>
        <w:t>Se refiere a la información que resulta relevante o beneficiosa para la sociedad y no simplemente de interés individual, cuya divulgación resulta útil para que el público comprenda las actividades que llevan a cabo los sujetos obligados;</w:t>
      </w:r>
    </w:p>
    <w:p w:rsidR="00720E61" w:rsidRPr="00B0492F" w:rsidRDefault="00720E61" w:rsidP="00720E61">
      <w:pPr>
        <w:shd w:val="clear" w:color="auto" w:fill="FFFFFF"/>
        <w:tabs>
          <w:tab w:val="left" w:pos="1276"/>
          <w:tab w:val="left" w:pos="2127"/>
        </w:tabs>
        <w:jc w:val="both"/>
        <w:rPr>
          <w:rFonts w:ascii="Garamond" w:eastAsia="Calibri" w:hAnsi="Garamond" w:cs="Arial"/>
        </w:rPr>
      </w:pPr>
    </w:p>
    <w:p w:rsidR="00720E61" w:rsidRPr="00B0492F" w:rsidRDefault="00720E61" w:rsidP="00720E61">
      <w:pPr>
        <w:numPr>
          <w:ilvl w:val="0"/>
          <w:numId w:val="14"/>
        </w:numPr>
        <w:shd w:val="clear" w:color="auto" w:fill="FFFFFF"/>
        <w:tabs>
          <w:tab w:val="left" w:pos="1276"/>
        </w:tabs>
        <w:ind w:left="1418" w:hanging="284"/>
        <w:jc w:val="both"/>
        <w:rPr>
          <w:rFonts w:ascii="Garamond" w:eastAsia="Calibri" w:hAnsi="Garamond" w:cs="Arial"/>
        </w:rPr>
      </w:pPr>
      <w:r w:rsidRPr="00B0492F">
        <w:rPr>
          <w:rFonts w:ascii="Garamond" w:eastAsia="Calibri" w:hAnsi="Garamond" w:cs="Arial"/>
          <w:b/>
          <w:bCs/>
        </w:rPr>
        <w:t xml:space="preserve">   Instituto:</w:t>
      </w:r>
      <w:r w:rsidRPr="00B0492F">
        <w:rPr>
          <w:rFonts w:ascii="Garamond" w:eastAsia="Calibri" w:hAnsi="Garamond" w:cs="Arial"/>
        </w:rPr>
        <w:t> El Instituto Nacional de Transparencia, Acceso a la Información y Protección de Datos Personales;</w:t>
      </w:r>
    </w:p>
    <w:p w:rsidR="00720E61" w:rsidRPr="00B0492F" w:rsidRDefault="00720E61" w:rsidP="00720E61">
      <w:pPr>
        <w:shd w:val="clear" w:color="auto" w:fill="FFFFFF"/>
        <w:tabs>
          <w:tab w:val="left" w:pos="1276"/>
        </w:tabs>
        <w:jc w:val="both"/>
        <w:rPr>
          <w:rFonts w:ascii="Garamond" w:eastAsia="Calibri" w:hAnsi="Garamond" w:cs="Arial"/>
        </w:rPr>
      </w:pPr>
    </w:p>
    <w:p w:rsidR="00720E61" w:rsidRPr="00B0492F" w:rsidRDefault="00720E61" w:rsidP="00720E61">
      <w:pPr>
        <w:numPr>
          <w:ilvl w:val="0"/>
          <w:numId w:val="14"/>
        </w:numPr>
        <w:shd w:val="clear" w:color="auto" w:fill="FFFFFF"/>
        <w:tabs>
          <w:tab w:val="left" w:pos="1134"/>
        </w:tabs>
        <w:ind w:left="1418" w:hanging="284"/>
        <w:jc w:val="both"/>
        <w:rPr>
          <w:rFonts w:ascii="Garamond" w:eastAsia="Calibri" w:hAnsi="Garamond" w:cs="Arial"/>
        </w:rPr>
      </w:pPr>
      <w:r w:rsidRPr="00B0492F">
        <w:rPr>
          <w:rFonts w:ascii="Garamond" w:eastAsia="Calibri" w:hAnsi="Garamond" w:cs="Arial"/>
          <w:b/>
          <w:bCs/>
        </w:rPr>
        <w:t xml:space="preserve">     Ley: </w:t>
      </w:r>
      <w:r w:rsidRPr="00B0492F">
        <w:rPr>
          <w:rFonts w:ascii="Garamond" w:eastAsia="Calibri" w:hAnsi="Garamond" w:cs="Arial"/>
        </w:rPr>
        <w:t>La Ley de Transparencia y Acceso a la Información Pública del Estado de Nuevo León;</w:t>
      </w:r>
    </w:p>
    <w:p w:rsidR="00720E61" w:rsidRPr="00B0492F" w:rsidRDefault="00720E61" w:rsidP="00720E61">
      <w:pPr>
        <w:shd w:val="clear" w:color="auto" w:fill="FFFFFF"/>
        <w:tabs>
          <w:tab w:val="left" w:pos="1134"/>
        </w:tabs>
        <w:jc w:val="both"/>
        <w:rPr>
          <w:rFonts w:ascii="Garamond" w:eastAsia="Calibri" w:hAnsi="Garamond" w:cs="Arial"/>
        </w:rPr>
      </w:pPr>
    </w:p>
    <w:p w:rsidR="00720E61" w:rsidRPr="00B0492F" w:rsidRDefault="00720E61" w:rsidP="00720E61">
      <w:pPr>
        <w:numPr>
          <w:ilvl w:val="0"/>
          <w:numId w:val="14"/>
        </w:numPr>
        <w:shd w:val="clear" w:color="auto" w:fill="FFFFFF"/>
        <w:tabs>
          <w:tab w:val="left" w:pos="1276"/>
        </w:tabs>
        <w:ind w:left="1418" w:hanging="284"/>
        <w:jc w:val="both"/>
        <w:rPr>
          <w:rFonts w:ascii="Garamond" w:eastAsia="Calibri" w:hAnsi="Garamond" w:cs="Arial"/>
        </w:rPr>
      </w:pPr>
      <w:r w:rsidRPr="00B0492F">
        <w:rPr>
          <w:rFonts w:ascii="Garamond" w:eastAsia="Calibri" w:hAnsi="Garamond" w:cs="Arial"/>
          <w:b/>
        </w:rPr>
        <w:t xml:space="preserve">   Ley General:</w:t>
      </w:r>
      <w:r w:rsidRPr="00B0492F">
        <w:rPr>
          <w:rFonts w:ascii="Garamond" w:eastAsia="Calibri" w:hAnsi="Garamond" w:cs="Arial"/>
        </w:rPr>
        <w:t xml:space="preserve"> La Ley General de Transparencia y Acceso a la Información Pública;</w:t>
      </w:r>
    </w:p>
    <w:p w:rsidR="00720E61" w:rsidRPr="00B0492F" w:rsidRDefault="00720E61" w:rsidP="00720E61">
      <w:pPr>
        <w:shd w:val="clear" w:color="auto" w:fill="FFFFFF"/>
        <w:tabs>
          <w:tab w:val="left" w:pos="1276"/>
        </w:tabs>
        <w:jc w:val="both"/>
        <w:rPr>
          <w:rFonts w:ascii="Garamond" w:eastAsia="Calibri" w:hAnsi="Garamond" w:cs="Arial"/>
        </w:rPr>
      </w:pPr>
    </w:p>
    <w:p w:rsidR="00720E61" w:rsidRPr="00B0492F" w:rsidRDefault="00720E61" w:rsidP="00720E61">
      <w:pPr>
        <w:numPr>
          <w:ilvl w:val="0"/>
          <w:numId w:val="14"/>
        </w:numPr>
        <w:shd w:val="clear" w:color="auto" w:fill="FFFFFF"/>
        <w:tabs>
          <w:tab w:val="left" w:pos="1134"/>
        </w:tabs>
        <w:ind w:left="1418" w:hanging="284"/>
        <w:jc w:val="both"/>
        <w:rPr>
          <w:rFonts w:ascii="Garamond" w:eastAsia="Calibri" w:hAnsi="Garamond" w:cs="Arial"/>
        </w:rPr>
      </w:pPr>
      <w:r w:rsidRPr="00B0492F">
        <w:rPr>
          <w:rFonts w:ascii="Garamond" w:eastAsia="Calibri" w:hAnsi="Garamond" w:cs="Arial"/>
          <w:b/>
        </w:rPr>
        <w:t xml:space="preserve">     Metadatos:</w:t>
      </w:r>
      <w:r w:rsidRPr="00B0492F">
        <w:rPr>
          <w:rFonts w:ascii="Garamond" w:eastAsia="Calibri" w:hAnsi="Garamond" w:cs="Arial"/>
        </w:rPr>
        <w:t xml:space="preserve"> Los datos estructurados y actualizados que describen el contexto y las características de contenido, captura, procesamiento, calidad, condición, acceso y distribución de un conjunto de datos, que sirven para facilitar su búsqueda, identificación y uso;</w:t>
      </w:r>
    </w:p>
    <w:p w:rsidR="00720E61" w:rsidRPr="00B0492F" w:rsidRDefault="00720E61" w:rsidP="00720E61">
      <w:pPr>
        <w:shd w:val="clear" w:color="auto" w:fill="FFFFFF"/>
        <w:tabs>
          <w:tab w:val="left" w:pos="1134"/>
        </w:tabs>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Modalidad:</w:t>
      </w:r>
      <w:r w:rsidRPr="00B0492F">
        <w:rPr>
          <w:rFonts w:ascii="Garamond" w:eastAsia="Calibri" w:hAnsi="Garamond" w:cs="Arial"/>
        </w:rPr>
        <w:t xml:space="preserve"> Formato en que será otorgada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w:t>
      </w:r>
    </w:p>
    <w:p w:rsidR="00720E61" w:rsidRPr="00B0492F" w:rsidRDefault="00720E61" w:rsidP="00720E61">
      <w:pPr>
        <w:spacing w:after="200" w:line="276" w:lineRule="auto"/>
        <w:ind w:left="720"/>
        <w:contextualSpacing/>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Municipio:</w:t>
      </w:r>
      <w:r w:rsidRPr="00B0492F">
        <w:rPr>
          <w:rFonts w:ascii="Garamond" w:eastAsia="Calibri" w:hAnsi="Garamond" w:cs="Arial"/>
        </w:rPr>
        <w:t xml:space="preserve"> Municipio de General Escobedo, Nuevo León.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4"/>
        </w:numPr>
        <w:jc w:val="both"/>
        <w:outlineLvl w:val="0"/>
        <w:rPr>
          <w:rFonts w:ascii="Garamond" w:eastAsia="Calibri" w:hAnsi="Garamond" w:cs="Arial"/>
        </w:rPr>
      </w:pPr>
      <w:r w:rsidRPr="00B0492F">
        <w:rPr>
          <w:rFonts w:ascii="Garamond" w:eastAsia="Calibri" w:hAnsi="Garamond" w:cs="Arial"/>
          <w:b/>
        </w:rPr>
        <w:t xml:space="preserve">Obligaciones de transparencia: </w:t>
      </w:r>
      <w:r w:rsidRPr="00B0492F">
        <w:rPr>
          <w:rFonts w:ascii="Garamond" w:eastAsia="Calibri" w:hAnsi="Garamond" w:cs="Arial"/>
        </w:rPr>
        <w:t xml:space="preserve">La información que por disposición legal los sujetos obligados deben publicar y actualizar en el portal de internet institucional del Municipio de General Escobedo, Nuevo León, en los </w:t>
      </w:r>
      <w:r w:rsidRPr="00B0492F">
        <w:rPr>
          <w:rFonts w:ascii="Garamond" w:eastAsia="Calibri" w:hAnsi="Garamond" w:cs="Arial"/>
        </w:rPr>
        <w:lastRenderedPageBreak/>
        <w:t>términos y condiciones previstas en la Ley de Transparencia y Acceso a la Información Pública del Estado de Nuevo León ;</w:t>
      </w:r>
    </w:p>
    <w:p w:rsidR="00720E61" w:rsidRPr="00B0492F" w:rsidRDefault="00720E61" w:rsidP="00720E61">
      <w:pPr>
        <w:jc w:val="both"/>
        <w:outlineLvl w:val="0"/>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Plataforma: </w:t>
      </w:r>
      <w:r w:rsidRPr="00B0492F">
        <w:rPr>
          <w:rFonts w:ascii="Garamond" w:eastAsia="Calibri" w:hAnsi="Garamond" w:cs="Arial"/>
        </w:rPr>
        <w:t>La Plataforma de Transparencia a que hace referencia el Título Tercero de la presente Ley;</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 xml:space="preserve">Plataforma Nacional de Transparencia: </w:t>
      </w:r>
      <w:r w:rsidRPr="00B0492F">
        <w:rPr>
          <w:rFonts w:ascii="Garamond" w:eastAsia="Calibri" w:hAnsi="Garamond" w:cs="Arial"/>
        </w:rPr>
        <w:t>Sistema informático que se integrará por sistemas de transparencia, de acceso a la información, y de datos personales para dar cumplimiento a la Ley General;</w:t>
      </w:r>
    </w:p>
    <w:p w:rsidR="00720E61" w:rsidRPr="00B0492F" w:rsidRDefault="00720E61" w:rsidP="00720E61">
      <w:pPr>
        <w:spacing w:after="200" w:line="276" w:lineRule="auto"/>
        <w:ind w:left="720"/>
        <w:contextualSpacing/>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POE:</w:t>
      </w:r>
      <w:r w:rsidRPr="00B0492F">
        <w:rPr>
          <w:rFonts w:ascii="Garamond" w:eastAsia="Calibri" w:hAnsi="Garamond" w:cs="Arial"/>
        </w:rPr>
        <w:t xml:space="preserve"> Periódico Oficial del Estado de Nuevo León;</w:t>
      </w:r>
    </w:p>
    <w:p w:rsidR="00720E61" w:rsidRPr="00B0492F" w:rsidRDefault="00720E61" w:rsidP="00720E61">
      <w:pPr>
        <w:spacing w:after="200" w:line="276" w:lineRule="auto"/>
        <w:ind w:left="720"/>
        <w:contextualSpacing/>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Portal:</w:t>
      </w:r>
      <w:r w:rsidRPr="00B0492F">
        <w:rPr>
          <w:rFonts w:ascii="Garamond" w:eastAsia="Calibri" w:hAnsi="Garamond" w:cs="Arial"/>
        </w:rPr>
        <w:t xml:space="preserve"> Página de Internet Institucional del Municipio de General Escobedo, Nuevo León, ubicado en el link: </w:t>
      </w:r>
      <w:hyperlink r:id="rId9" w:history="1">
        <w:r w:rsidRPr="00B0492F">
          <w:rPr>
            <w:rFonts w:ascii="Garamond" w:eastAsia="Calibri" w:hAnsi="Garamond" w:cs="Arial"/>
            <w:color w:val="0000FF"/>
            <w:u w:val="single"/>
          </w:rPr>
          <w:t>http://www.escobedo.gob.mx/</w:t>
        </w:r>
      </w:hyperlink>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Principios rectores en materia de derechos humanos: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7"/>
        </w:numPr>
        <w:ind w:left="1843" w:hanging="425"/>
        <w:jc w:val="both"/>
        <w:outlineLvl w:val="0"/>
        <w:rPr>
          <w:rFonts w:ascii="Garamond" w:eastAsia="Calibri" w:hAnsi="Garamond" w:cs="Arial"/>
          <w:b/>
        </w:rPr>
      </w:pPr>
      <w:r w:rsidRPr="00B0492F">
        <w:rPr>
          <w:rFonts w:ascii="Garamond" w:eastAsia="Calibri" w:hAnsi="Garamond" w:cs="Arial"/>
          <w:b/>
        </w:rPr>
        <w:t xml:space="preserve">Indivisibilidad: </w:t>
      </w:r>
      <w:r w:rsidRPr="00B0492F">
        <w:rPr>
          <w:rFonts w:ascii="Garamond" w:eastAsia="Calibri" w:hAnsi="Garamond" w:cs="Arial"/>
        </w:rPr>
        <w:t xml:space="preserve">Principio que sostiene que los derechos humanos son en sí mismos </w:t>
      </w:r>
      <w:proofErr w:type="spellStart"/>
      <w:r w:rsidRPr="00B0492F">
        <w:rPr>
          <w:rFonts w:ascii="Garamond" w:eastAsia="Calibri" w:hAnsi="Garamond" w:cs="Arial"/>
        </w:rPr>
        <w:t>infragmentables</w:t>
      </w:r>
      <w:proofErr w:type="spellEnd"/>
      <w:r w:rsidRPr="00B0492F">
        <w:rPr>
          <w:rFonts w:ascii="Garamond" w:eastAsia="Calibri" w:hAnsi="Garamond" w:cs="Arial"/>
        </w:rPr>
        <w:t>, puesto que son inherentes al ser humano y derivan de su propia dignidad;</w:t>
      </w:r>
    </w:p>
    <w:p w:rsidR="00720E61" w:rsidRPr="00B0492F" w:rsidRDefault="00720E61" w:rsidP="00720E61">
      <w:pPr>
        <w:ind w:left="1843"/>
        <w:jc w:val="both"/>
        <w:outlineLvl w:val="0"/>
        <w:rPr>
          <w:rFonts w:ascii="Garamond" w:eastAsia="Calibri" w:hAnsi="Garamond" w:cs="Arial"/>
          <w:b/>
        </w:rPr>
      </w:pPr>
    </w:p>
    <w:p w:rsidR="00720E61" w:rsidRPr="00B0492F" w:rsidRDefault="00720E61" w:rsidP="00720E61">
      <w:pPr>
        <w:numPr>
          <w:ilvl w:val="0"/>
          <w:numId w:val="17"/>
        </w:numPr>
        <w:ind w:left="1843" w:hanging="425"/>
        <w:jc w:val="both"/>
        <w:outlineLvl w:val="0"/>
        <w:rPr>
          <w:rFonts w:ascii="Garamond" w:eastAsia="Calibri" w:hAnsi="Garamond" w:cs="Arial"/>
          <w:b/>
        </w:rPr>
      </w:pPr>
      <w:r w:rsidRPr="00B0492F">
        <w:rPr>
          <w:rFonts w:ascii="Garamond" w:eastAsia="Calibri" w:hAnsi="Garamond" w:cs="Arial"/>
          <w:b/>
        </w:rPr>
        <w:t>Interdependencia:</w:t>
      </w:r>
      <w:r w:rsidRPr="00B0492F">
        <w:rPr>
          <w:rFonts w:ascii="Garamond" w:eastAsia="Calibri" w:hAnsi="Garamond" w:cs="Arial"/>
        </w:rPr>
        <w:t xml:space="preserve"> Principio que obliga a mantener una visión integral en torno a los derechos humanos, al estar estrechamente vinculados entre sí;</w:t>
      </w:r>
    </w:p>
    <w:p w:rsidR="00720E61" w:rsidRPr="00B0492F" w:rsidRDefault="00720E61" w:rsidP="00720E61">
      <w:pPr>
        <w:jc w:val="both"/>
        <w:outlineLvl w:val="0"/>
        <w:rPr>
          <w:rFonts w:ascii="Garamond" w:eastAsia="Calibri" w:hAnsi="Garamond" w:cs="Arial"/>
          <w:b/>
        </w:rPr>
      </w:pPr>
    </w:p>
    <w:p w:rsidR="00720E61" w:rsidRPr="00B0492F" w:rsidRDefault="00720E61" w:rsidP="00720E61">
      <w:pPr>
        <w:numPr>
          <w:ilvl w:val="0"/>
          <w:numId w:val="17"/>
        </w:numPr>
        <w:ind w:left="1843" w:hanging="425"/>
        <w:jc w:val="both"/>
        <w:outlineLvl w:val="0"/>
        <w:rPr>
          <w:rFonts w:ascii="Garamond" w:eastAsia="Calibri" w:hAnsi="Garamond" w:cs="Arial"/>
          <w:b/>
        </w:rPr>
      </w:pPr>
      <w:r w:rsidRPr="00B0492F">
        <w:rPr>
          <w:rFonts w:ascii="Garamond" w:eastAsia="Calibri" w:hAnsi="Garamond" w:cs="Arial"/>
          <w:b/>
        </w:rPr>
        <w:t xml:space="preserve">Progresividad: </w:t>
      </w:r>
      <w:r w:rsidRPr="00B0492F">
        <w:rPr>
          <w:rFonts w:ascii="Garamond" w:eastAsia="Calibri" w:hAnsi="Garamond" w:cs="Arial"/>
        </w:rPr>
        <w:t xml:space="preserve">Principio que establece, por una parte, la obligación del Estado de procurar todos los medios posibles para la satisfacción de los derechos humanos en cada momento histórico y, por otra, la prohibición de cualquier retroceso o involución en tal objetivo; y </w:t>
      </w:r>
    </w:p>
    <w:p w:rsidR="00720E61" w:rsidRPr="00B0492F" w:rsidRDefault="00720E61" w:rsidP="00720E61">
      <w:pPr>
        <w:jc w:val="both"/>
        <w:outlineLvl w:val="0"/>
        <w:rPr>
          <w:rFonts w:ascii="Garamond" w:eastAsia="Calibri" w:hAnsi="Garamond" w:cs="Arial"/>
          <w:b/>
        </w:rPr>
      </w:pPr>
    </w:p>
    <w:p w:rsidR="00720E61" w:rsidRPr="00B0492F" w:rsidRDefault="00720E61" w:rsidP="00720E61">
      <w:pPr>
        <w:numPr>
          <w:ilvl w:val="0"/>
          <w:numId w:val="17"/>
        </w:numPr>
        <w:ind w:left="1843" w:hanging="425"/>
        <w:jc w:val="both"/>
        <w:outlineLvl w:val="0"/>
        <w:rPr>
          <w:rFonts w:ascii="Garamond" w:eastAsia="Calibri" w:hAnsi="Garamond" w:cs="Arial"/>
          <w:b/>
        </w:rPr>
      </w:pPr>
      <w:r w:rsidRPr="00B0492F">
        <w:rPr>
          <w:rFonts w:ascii="Garamond" w:eastAsia="Calibri" w:hAnsi="Garamond" w:cs="Arial"/>
          <w:b/>
        </w:rPr>
        <w:t xml:space="preserve">Universalidad: </w:t>
      </w:r>
      <w:r w:rsidRPr="00B0492F">
        <w:rPr>
          <w:rFonts w:ascii="Garamond" w:eastAsia="Calibri" w:hAnsi="Garamond" w:cs="Arial"/>
        </w:rPr>
        <w:t>Principio fundamental en virtud del cual se reconoce que los derechos humanos corresponden a todas las personas, sin excepción.</w:t>
      </w:r>
    </w:p>
    <w:p w:rsidR="00720E61" w:rsidRPr="00B0492F" w:rsidRDefault="00720E61" w:rsidP="00720E61">
      <w:pPr>
        <w:jc w:val="both"/>
        <w:outlineLvl w:val="0"/>
        <w:rPr>
          <w:rFonts w:ascii="Garamond" w:eastAsia="Calibri" w:hAnsi="Garamond" w:cs="Arial"/>
          <w:b/>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Prueba de daño:</w:t>
      </w:r>
      <w:r w:rsidRPr="00B0492F">
        <w:rPr>
          <w:rFonts w:ascii="Garamond" w:eastAsia="Calibri" w:hAnsi="Garamond" w:cs="Arial"/>
        </w:rPr>
        <w:t xml:space="preserve"> Procedimiento para valorar, mediante elementos objetivos o verificables, que la información a clasificarse como reservada tiene una alta probabilidad de dañar el interés público protegido al ser difundida;</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Prueba de interés público</w:t>
      </w:r>
      <w:r w:rsidRPr="00B0492F">
        <w:rPr>
          <w:rFonts w:ascii="Garamond" w:eastAsia="Calibri" w:hAnsi="Garamond" w:cs="Arial"/>
        </w:rPr>
        <w:t>: Es el proceso de ponderación entre el beneficio que reporta dar a conocer la información pedida o solicitada contra el daño que su divulgación genera en los derechos de las personas, llevado a cabo por el Organismo Garante en el ámbito de su respectiva competencia</w:t>
      </w:r>
      <w:r w:rsidRPr="00B0492F">
        <w:rPr>
          <w:rFonts w:ascii="Garamond" w:eastAsia="Calibri" w:hAnsi="Garamond" w:cs="Arial"/>
          <w:bCs/>
        </w:rPr>
        <w:t>;</w:t>
      </w:r>
    </w:p>
    <w:p w:rsidR="00720E61" w:rsidRPr="00B0492F" w:rsidRDefault="00720E61" w:rsidP="00720E61">
      <w:pPr>
        <w:spacing w:after="200" w:line="276" w:lineRule="auto"/>
        <w:ind w:left="720"/>
        <w:contextualSpacing/>
        <w:rPr>
          <w:rFonts w:ascii="Garamond" w:eastAsia="Calibri" w:hAnsi="Garamond" w:cs="Arial"/>
        </w:rPr>
      </w:pP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Reglamento:</w:t>
      </w:r>
      <w:r w:rsidRPr="00B0492F">
        <w:rPr>
          <w:rFonts w:ascii="Garamond" w:eastAsia="Calibri" w:hAnsi="Garamond" w:cs="Arial"/>
        </w:rPr>
        <w:t xml:space="preserve"> Reglamento de Transparencia y Acceso a la Información Pública del municipio de General Escobedo, Nuevo León;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rPr>
        <w:t>Sujetos obligados: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1"/>
          <w:numId w:val="18"/>
        </w:numPr>
        <w:ind w:left="1843" w:hanging="425"/>
        <w:jc w:val="both"/>
        <w:outlineLvl w:val="0"/>
        <w:rPr>
          <w:rFonts w:ascii="Garamond" w:eastAsia="Calibri" w:hAnsi="Garamond" w:cs="Arial"/>
        </w:rPr>
      </w:pPr>
      <w:r w:rsidRPr="00B0492F">
        <w:rPr>
          <w:rFonts w:ascii="Garamond" w:eastAsia="Calibri" w:hAnsi="Garamond" w:cs="Arial"/>
        </w:rPr>
        <w:t>El ayuntamiento de General Escobedo, Nuevo León.</w:t>
      </w:r>
    </w:p>
    <w:p w:rsidR="00720E61" w:rsidRPr="00B0492F" w:rsidRDefault="00720E61" w:rsidP="00720E61">
      <w:pPr>
        <w:numPr>
          <w:ilvl w:val="1"/>
          <w:numId w:val="18"/>
        </w:numPr>
        <w:ind w:left="1843" w:hanging="425"/>
        <w:jc w:val="both"/>
        <w:outlineLvl w:val="0"/>
        <w:rPr>
          <w:rFonts w:ascii="Garamond" w:eastAsia="Calibri" w:hAnsi="Garamond" w:cs="Arial"/>
        </w:rPr>
      </w:pPr>
      <w:r w:rsidRPr="00B0492F">
        <w:rPr>
          <w:rFonts w:ascii="Garamond" w:eastAsia="Calibri" w:hAnsi="Garamond" w:cs="Arial"/>
        </w:rPr>
        <w:lastRenderedPageBreak/>
        <w:t>Las Dependencias Municipales contempladas en el artículo 17 del Reglamento Interior para la Administración Pública del municipio de General Escobedo, Nuevo León.</w:t>
      </w:r>
    </w:p>
    <w:p w:rsidR="00720E61" w:rsidRPr="00B0492F" w:rsidRDefault="00720E61" w:rsidP="00720E61">
      <w:pPr>
        <w:numPr>
          <w:ilvl w:val="1"/>
          <w:numId w:val="18"/>
        </w:numPr>
        <w:ind w:left="1843" w:hanging="425"/>
        <w:jc w:val="both"/>
        <w:outlineLvl w:val="0"/>
        <w:rPr>
          <w:rFonts w:ascii="Garamond" w:eastAsia="Calibri" w:hAnsi="Garamond" w:cs="Arial"/>
        </w:rPr>
      </w:pPr>
      <w:r w:rsidRPr="00B0492F">
        <w:rPr>
          <w:rFonts w:ascii="Garamond" w:eastAsia="Calibri" w:hAnsi="Garamond" w:cs="Arial"/>
        </w:rPr>
        <w:t>Los organismos municipales desconcentrados, organismos subsidiarios o descentralizados.</w:t>
      </w:r>
    </w:p>
    <w:p w:rsidR="00720E61" w:rsidRPr="00B0492F" w:rsidRDefault="00720E61" w:rsidP="00720E61">
      <w:pPr>
        <w:ind w:left="1843"/>
        <w:rPr>
          <w:rFonts w:ascii="Garamond" w:eastAsia="Calibri" w:hAnsi="Garamond" w:cs="Arial"/>
        </w:rPr>
      </w:pPr>
    </w:p>
    <w:p w:rsidR="00720E61" w:rsidRPr="00B0492F" w:rsidRDefault="00720E61" w:rsidP="00720E61">
      <w:pPr>
        <w:numPr>
          <w:ilvl w:val="0"/>
          <w:numId w:val="14"/>
        </w:numPr>
        <w:ind w:left="1418" w:hanging="284"/>
        <w:jc w:val="both"/>
        <w:rPr>
          <w:rFonts w:ascii="Garamond" w:eastAsia="Calibri" w:hAnsi="Garamond" w:cs="Arial"/>
        </w:rPr>
      </w:pPr>
      <w:r w:rsidRPr="00B0492F">
        <w:rPr>
          <w:rFonts w:ascii="Garamond" w:eastAsia="Calibri" w:hAnsi="Garamond" w:cs="Arial"/>
          <w:b/>
        </w:rPr>
        <w:t>Transparencia proactiva</w:t>
      </w:r>
      <w:r w:rsidRPr="00B0492F">
        <w:rPr>
          <w:rFonts w:ascii="Garamond" w:eastAsia="Calibri" w:hAnsi="Garamond" w:cs="Arial"/>
        </w:rPr>
        <w:t>: Conjunto de actividades e iniciativas que promueven la reutilización de la información relevante por parte de la sociedad, publicada en un esfuerzo que va más allá de las obligaciones establecidas en las leyes;</w:t>
      </w:r>
    </w:p>
    <w:p w:rsidR="00720E61" w:rsidRPr="00B0492F" w:rsidRDefault="00720E61" w:rsidP="00720E61">
      <w:pPr>
        <w:ind w:left="1418"/>
        <w:jc w:val="both"/>
        <w:rPr>
          <w:rFonts w:ascii="Garamond" w:eastAsia="Calibri" w:hAnsi="Garamond" w:cs="Arial"/>
        </w:rPr>
      </w:pPr>
    </w:p>
    <w:p w:rsidR="00720E61" w:rsidRPr="00B0492F" w:rsidRDefault="00720E61" w:rsidP="00720E61">
      <w:pPr>
        <w:numPr>
          <w:ilvl w:val="0"/>
          <w:numId w:val="14"/>
        </w:numPr>
        <w:ind w:left="1418" w:hanging="283"/>
        <w:jc w:val="both"/>
        <w:rPr>
          <w:rFonts w:ascii="Garamond" w:eastAsia="Calibri" w:hAnsi="Garamond" w:cs="Arial"/>
        </w:rPr>
      </w:pPr>
      <w:r w:rsidRPr="00B0492F">
        <w:rPr>
          <w:rFonts w:ascii="Garamond" w:eastAsia="Calibri" w:hAnsi="Garamond" w:cs="Arial"/>
          <w:b/>
          <w:bCs/>
        </w:rPr>
        <w:t>Unidad de Transparencia: </w:t>
      </w:r>
      <w:r w:rsidRPr="00B0492F">
        <w:rPr>
          <w:rFonts w:ascii="Garamond" w:eastAsia="Calibri" w:hAnsi="Garamond" w:cs="Arial"/>
        </w:rPr>
        <w:t>Instancia a la que hace referencia el artículo 58 de la Ley de Transparencia y Acceso a la Información Pública del Estado de Nuevo León</w:t>
      </w:r>
    </w:p>
    <w:p w:rsidR="00720E61" w:rsidRPr="00B0492F" w:rsidRDefault="00720E61" w:rsidP="00720E61">
      <w:pPr>
        <w:jc w:val="both"/>
        <w:rPr>
          <w:rFonts w:ascii="Garamond" w:eastAsia="Calibri" w:hAnsi="Garamond" w:cs="Arial"/>
        </w:rPr>
      </w:pPr>
    </w:p>
    <w:p w:rsidR="00720E61" w:rsidRPr="00B0492F" w:rsidRDefault="00720E61" w:rsidP="00720E61">
      <w:pPr>
        <w:numPr>
          <w:ilvl w:val="0"/>
          <w:numId w:val="14"/>
        </w:numPr>
        <w:shd w:val="clear" w:color="auto" w:fill="FFFFFF"/>
        <w:ind w:left="1418" w:hanging="284"/>
        <w:jc w:val="both"/>
        <w:rPr>
          <w:rFonts w:ascii="Garamond" w:eastAsia="Calibri" w:hAnsi="Garamond" w:cs="Arial"/>
        </w:rPr>
      </w:pPr>
      <w:r w:rsidRPr="00B0492F">
        <w:rPr>
          <w:rFonts w:ascii="Garamond" w:eastAsia="Calibri" w:hAnsi="Garamond" w:cs="Arial"/>
          <w:b/>
          <w:bCs/>
        </w:rPr>
        <w:t>Versión Pública:</w:t>
      </w:r>
      <w:r w:rsidRPr="00B0492F">
        <w:rPr>
          <w:rFonts w:ascii="Garamond" w:eastAsia="Calibri" w:hAnsi="Garamond" w:cs="Arial"/>
        </w:rPr>
        <w:t> Documento o Expediente en el que se da acceso a información, eliminando u omitiendo las partes o secciones clasificadas.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 </w:t>
      </w:r>
      <w:r w:rsidRPr="00B0492F">
        <w:rPr>
          <w:rFonts w:ascii="Garamond" w:hAnsi="Garamond" w:cs="Arial"/>
          <w:lang w:val="es-ES_tradnl"/>
        </w:rPr>
        <w:t>El derecho humano de acceso a la información comprende solicitar, investigar, difundir, buscar y recibir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b/>
          <w:u w:val="single"/>
          <w:lang w:val="es-ES_tradnl"/>
        </w:rPr>
      </w:pPr>
      <w:r w:rsidRPr="00B0492F">
        <w:rPr>
          <w:rFonts w:ascii="Garamond" w:hAnsi="Garamond" w:cs="Arial"/>
          <w:lang w:val="es-ES_tradnl"/>
        </w:rPr>
        <w:t xml:space="preserve">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y la Ley General; salvo la información confidencial y la clasificada temporalmente como reservada, por razones de interés </w:t>
      </w:r>
      <w:proofErr w:type="spellStart"/>
      <w:r w:rsidRPr="00B0492F">
        <w:rPr>
          <w:rFonts w:ascii="Garamond" w:hAnsi="Garamond" w:cs="Arial"/>
          <w:lang w:val="es-ES_tradnl"/>
        </w:rPr>
        <w:t>públicoen</w:t>
      </w:r>
      <w:proofErr w:type="spellEnd"/>
      <w:r w:rsidRPr="00B0492F">
        <w:rPr>
          <w:rFonts w:ascii="Garamond" w:hAnsi="Garamond" w:cs="Arial"/>
          <w:lang w:val="es-ES_tradnl"/>
        </w:rPr>
        <w:t xml:space="preserve"> los términos dispuestos por esta Ley.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sujetos obligados en ningún caso podrán negar el acceso a la información estableciendo causales distintas a las señaladas en esta Ley.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Capítulo II</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De la Información</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 </w:t>
      </w:r>
      <w:r w:rsidRPr="00B0492F">
        <w:rPr>
          <w:rFonts w:ascii="Garamond" w:hAnsi="Garamond" w:cs="Arial"/>
          <w:lang w:val="es-ES_tradnl"/>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Ninguna persona será objeto de inquisición judicial o administrativa con el objeto del ejercicio del derecho de acceso a la información, ni se podrá restringir este derecho por vías o medios directos e indirectos.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 </w:t>
      </w:r>
      <w:r w:rsidRPr="00B0492F">
        <w:rPr>
          <w:rFonts w:ascii="Garamond" w:hAnsi="Garamond" w:cs="Arial"/>
          <w:lang w:val="es-ES_tradnl"/>
        </w:rPr>
        <w:t>El derecho de acceso a la información y la clasificación de la información se interpretarán bajo los principios establecidos en la Constitución Política de los Estados Unidos Mexicanos, los tratados internacionales de los que el Estado mexicano sea parte y el presente Reglamento.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En la aplicación e interpretación del presente Reglamento deberá prevalecer el principio de máxima publicidad, conforme a lo dispuesto en la Constitución Política </w:t>
      </w:r>
      <w:r w:rsidRPr="00B0492F">
        <w:rPr>
          <w:rFonts w:ascii="Garamond" w:hAnsi="Garamond" w:cs="Arial"/>
          <w:lang w:val="es-ES_tradnl"/>
        </w:rPr>
        <w:lastRenderedPageBreak/>
        <w:t>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Deberá prevalecer la aplicación efectiva de la norma jurídica al momento de resolver las violaciones de los derechos fundamentales de acceso a la información y protección de datos personales, mediante el criterio interpretativo del principio pro persona, el cual se debe elegir, en caso de incompatibilidad entre dos normas en conflicto o dos interpretaciones de la misma, aplicando la que resulte más favorable a la persona, ya sea por ampliar el contenido de sus derechos o por limitarlos de la menor forma.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Para el caso de la interpretación, se podrá tomar en cuenta los criterios, determinaciones y opiniones de los organismos nacionales e internacionales, en materia de transparencia.</w:t>
      </w:r>
    </w:p>
    <w:p w:rsidR="00720E61" w:rsidRPr="00B0492F" w:rsidRDefault="00720E61" w:rsidP="00720E61">
      <w:pPr>
        <w:shd w:val="clear" w:color="auto" w:fill="FFFFFF"/>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8. </w:t>
      </w:r>
      <w:r w:rsidRPr="00B0492F">
        <w:rPr>
          <w:rFonts w:ascii="Garamond" w:hAnsi="Garamond" w:cs="Arial"/>
          <w:lang w:val="es-ES_tradnl"/>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el ejercicio, tramitación e interpretación del presente Reglamento y demás normatividad aplicable, los sujetos obligados deberán atender a los principios señalados en el presente capítulo.</w:t>
      </w:r>
    </w:p>
    <w:p w:rsidR="00720E61"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9. </w:t>
      </w:r>
      <w:r w:rsidRPr="00B0492F">
        <w:rPr>
          <w:rFonts w:ascii="Garamond" w:hAnsi="Garamond" w:cs="Arial"/>
          <w:lang w:val="es-ES_tradnl"/>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este Reglamento, la Ley y la Ley General, así como la demás normatividad aplicable.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10. </w:t>
      </w:r>
      <w:r w:rsidRPr="00B0492F">
        <w:rPr>
          <w:rFonts w:ascii="Garamond" w:hAnsi="Garamond" w:cs="Arial"/>
          <w:lang w:val="es-ES_tradnl"/>
        </w:rPr>
        <w:t>En la generación, publicación y entrega de información se deberá garantizar que ésta sea accesible, confiable, verificable, veraz, oportuna y atenderá las necesidades del derecho de acceso a la información de toda persona.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sujetos obligados buscarán, en todo momento, que la información generada tenga un lenguaje sencillo para cualquier persona y se procurará, en la medida de lo posible, su accesibilidad y traducción a lenguas indígenas.</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11. </w:t>
      </w:r>
      <w:r w:rsidRPr="00B0492F">
        <w:rPr>
          <w:rFonts w:ascii="Garamond" w:hAnsi="Garamond" w:cs="Arial"/>
          <w:lang w:val="es-ES_tradnl"/>
        </w:rPr>
        <w:t>Toda persona tiene derecho de acceso a la información, sin discriminación, por motivo alguno.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12. </w:t>
      </w:r>
      <w:r w:rsidRPr="00B0492F">
        <w:rPr>
          <w:rFonts w:ascii="Garamond" w:hAnsi="Garamond" w:cs="Arial"/>
          <w:lang w:val="es-ES_tradnl"/>
        </w:rPr>
        <w:t>El ejercicio del derecho de acceso a la información no estará condicionado a que el solicitante acredite interés alguno o justifique su utilización, ni podrá condicionarse el mismo por motivos de discapacidad, situación laboral o cualquier otra característica del solicitante.</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lastRenderedPageBreak/>
        <w:t>Artículo 13. </w:t>
      </w:r>
      <w:r w:rsidRPr="00B0492F">
        <w:rPr>
          <w:rFonts w:ascii="Garamond" w:hAnsi="Garamond" w:cs="Arial"/>
          <w:lang w:val="es-ES_tradnl"/>
        </w:rPr>
        <w:t>El ejercicio del derecho de acceso a la información es gratuito y sólo podrá requerirse el cobro correspondiente a la modalidad de reproducción y entrega solicitada.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ningún caso los Ajustes Razonables que se realicen para el acceso de la información de solicitantes con discapacidad, será con costo a los mismos.</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r w:rsidRPr="00B0492F">
        <w:rPr>
          <w:rFonts w:ascii="Garamond" w:hAnsi="Garamond" w:cs="Arial"/>
          <w:b/>
          <w:bCs/>
          <w:lang w:val="es-ES_tradnl"/>
        </w:rPr>
        <w:t xml:space="preserve">Artículo 14.  </w:t>
      </w:r>
      <w:r w:rsidRPr="00B0492F">
        <w:rPr>
          <w:rFonts w:ascii="Garamond" w:hAnsi="Garamond" w:cs="Arial"/>
          <w:lang w:val="es-ES_tradnl"/>
        </w:rPr>
        <w:t>Los sujetos obligados deberán documentar todo acto que derive del ejercicio de sus facultades, competencias o funciones.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15. </w:t>
      </w:r>
      <w:r w:rsidRPr="00B0492F">
        <w:rPr>
          <w:rFonts w:ascii="Garamond" w:hAnsi="Garamond" w:cs="Arial"/>
          <w:lang w:val="es-ES_tradnl"/>
        </w:rPr>
        <w:t>Se presume que la información debe existir si se refiere a las facultades, competencias y funciones que los ordenamientos jurídicos aplicables otorgan a los sujetos obligados.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los casos en que ciertas facultades, competencias o funciones no se hayan ejercido, se debe motivar la respuesta en función de las causas que motiven la inexistencia.</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16. </w:t>
      </w:r>
      <w:r w:rsidRPr="00B0492F">
        <w:rPr>
          <w:rFonts w:ascii="Garamond" w:hAnsi="Garamond" w:cs="Arial"/>
          <w:lang w:val="es-ES_tradnl"/>
        </w:rPr>
        <w:t>Ante la negativa del acceso a la información o su inexistencia, el sujeto obligado deberá demostrar que la información solicitada está prevista en alguna de las excepciones contenidas en la Ley de Transparencia y Acceso a la Información Pública del Estado de Nuevo León o, en su caso, demostrar que la información no se refiere a alguna de sus facultades, competencias o funciones.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17. </w:t>
      </w:r>
      <w:r w:rsidRPr="00B0492F">
        <w:rPr>
          <w:rFonts w:ascii="Garamond" w:hAnsi="Garamond" w:cs="Arial"/>
          <w:lang w:val="es-ES_tradnl"/>
        </w:rPr>
        <w:t>Todo procedimiento en materia de derecho de acceso a la información deberá sustanciarse de manera sencilla y expedita, de conformidad con las bases de la Ley y este Reglamento.</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18. </w:t>
      </w:r>
      <w:r w:rsidRPr="00B0492F">
        <w:rPr>
          <w:rFonts w:ascii="Garamond" w:hAnsi="Garamond" w:cs="Arial"/>
          <w:lang w:val="es-ES_tradnl"/>
        </w:rPr>
        <w:t>En el procedimiento de acceso, entrega y publicación de la información se propiciarán las condiciones necesarias para que ésta sea accesible a cualquier persona, de conformidad con el artículo 1° de la Constitución Política de los Estados Unidos Mexicanos.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TÍTULO SEGUNDO</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DE LOS SUJETOS OBLIGADOS</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Sujetos Obligados</w:t>
      </w: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widowControl w:val="0"/>
        <w:ind w:left="709" w:right="51"/>
        <w:jc w:val="both"/>
        <w:rPr>
          <w:rFonts w:ascii="Garamond" w:hAnsi="Garamond"/>
          <w:lang w:val="es-ES_tradnl"/>
        </w:rPr>
      </w:pPr>
      <w:r w:rsidRPr="00B0492F">
        <w:rPr>
          <w:rFonts w:ascii="Garamond" w:hAnsi="Garamond" w:cs="Arial"/>
          <w:b/>
          <w:bCs/>
          <w:lang w:val="es-ES_tradnl"/>
        </w:rPr>
        <w:t>Artículo 19. </w:t>
      </w:r>
      <w:r w:rsidRPr="00B0492F">
        <w:rPr>
          <w:rFonts w:ascii="Garamond" w:hAnsi="Garamond" w:cs="Arial"/>
          <w:lang w:val="es-ES_tradnl"/>
        </w:rPr>
        <w:t>Son sujetos obligados a transparentar y permitir el acceso a su información y proteger los datos personales que obren en su poder:</w:t>
      </w:r>
    </w:p>
    <w:p w:rsidR="00720E61" w:rsidRPr="00B0492F" w:rsidRDefault="00720E61" w:rsidP="00720E61">
      <w:pPr>
        <w:widowControl w:val="0"/>
        <w:ind w:left="709" w:right="51"/>
        <w:jc w:val="both"/>
        <w:rPr>
          <w:rFonts w:ascii="Garamond" w:hAnsi="Garamond" w:cs="Arial"/>
          <w:lang w:val="es-ES_tradnl"/>
        </w:rPr>
      </w:pPr>
      <w:r w:rsidRPr="00B0492F">
        <w:rPr>
          <w:rFonts w:ascii="Garamond" w:hAnsi="Garamond" w:cs="Arial"/>
          <w:lang w:val="es-ES_tradnl"/>
        </w:rPr>
        <w:t>a)    El ayuntamiento de General Escobedo, Nuevo León.</w:t>
      </w:r>
    </w:p>
    <w:p w:rsidR="00720E61" w:rsidRPr="00B0492F" w:rsidRDefault="00720E61" w:rsidP="00720E61">
      <w:pPr>
        <w:widowControl w:val="0"/>
        <w:ind w:left="709" w:right="51"/>
        <w:jc w:val="both"/>
        <w:rPr>
          <w:rFonts w:ascii="Garamond" w:hAnsi="Garamond" w:cs="Arial"/>
          <w:lang w:val="es-ES_tradnl"/>
        </w:rPr>
      </w:pPr>
      <w:r w:rsidRPr="00B0492F">
        <w:rPr>
          <w:rFonts w:ascii="Garamond" w:hAnsi="Garamond" w:cs="Arial"/>
          <w:lang w:val="es-ES_tradnl"/>
        </w:rPr>
        <w:t>b)  Las Dependencias Municipales contempladas en el artículo 17 del Reglamento Interior      para la Administración Pública del municipio de General Escobedo, Nuevo León.</w:t>
      </w:r>
    </w:p>
    <w:p w:rsidR="00720E61" w:rsidRPr="00B0492F" w:rsidRDefault="00720E61" w:rsidP="00720E61">
      <w:pPr>
        <w:widowControl w:val="0"/>
        <w:ind w:left="709" w:right="51"/>
        <w:jc w:val="both"/>
        <w:rPr>
          <w:rFonts w:ascii="Garamond" w:hAnsi="Garamond" w:cs="Arial"/>
          <w:lang w:val="es-ES_tradnl"/>
        </w:rPr>
      </w:pPr>
      <w:r w:rsidRPr="00B0492F">
        <w:rPr>
          <w:rFonts w:ascii="Garamond" w:hAnsi="Garamond" w:cs="Arial"/>
          <w:lang w:val="es-ES_tradnl"/>
        </w:rPr>
        <w:t>c) Los organismos municipales desconcentrados, organismos subsidiarios o descentralizados.</w:t>
      </w:r>
    </w:p>
    <w:p w:rsidR="00720E61" w:rsidRPr="00B0492F" w:rsidRDefault="00720E61" w:rsidP="00720E61">
      <w:pPr>
        <w:widowControl w:val="0"/>
        <w:ind w:left="709" w:right="51"/>
        <w:jc w:val="both"/>
        <w:rPr>
          <w:rFonts w:ascii="Garamond" w:hAnsi="Garamond" w:cs="Arial"/>
          <w:lang w:val="es-ES_tradnl"/>
        </w:rPr>
      </w:pPr>
    </w:p>
    <w:p w:rsidR="00720E61" w:rsidRPr="00B0492F" w:rsidRDefault="00720E61" w:rsidP="00720E61">
      <w:pPr>
        <w:widowControl w:val="0"/>
        <w:ind w:left="709" w:right="51"/>
        <w:jc w:val="both"/>
        <w:rPr>
          <w:rFonts w:ascii="Garamond" w:hAnsi="Garamond" w:cs="Arial"/>
          <w:lang w:val="es-ES_tradnl"/>
        </w:rPr>
      </w:pPr>
      <w:r w:rsidRPr="00B0492F">
        <w:rPr>
          <w:rFonts w:ascii="Garamond" w:hAnsi="Garamond" w:cs="Arial"/>
          <w:lang w:val="es-ES_tradnl"/>
        </w:rPr>
        <w:t xml:space="preserve">El Ayuntamiento de General Escobedo, Nuevo  León, delegará su representación para el ejercicio de la personalidad jurídica en materia de transparencia y acceso a la información pública en el síndico segundo, a fin dar contestación a las solicitudes de </w:t>
      </w:r>
      <w:r w:rsidRPr="00B0492F">
        <w:rPr>
          <w:rFonts w:ascii="Garamond" w:hAnsi="Garamond" w:cs="Arial"/>
          <w:lang w:val="es-ES_tradnl"/>
        </w:rPr>
        <w:lastRenderedPageBreak/>
        <w:t xml:space="preserve">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 </w:t>
      </w:r>
    </w:p>
    <w:p w:rsidR="00720E61" w:rsidRPr="00B0492F" w:rsidRDefault="00720E61" w:rsidP="00720E61">
      <w:pPr>
        <w:widowControl w:val="0"/>
        <w:ind w:left="709" w:right="51"/>
        <w:jc w:val="both"/>
        <w:rPr>
          <w:rFonts w:ascii="Garamond" w:hAnsi="Garamond" w:cs="Arial"/>
          <w:lang w:val="es-ES_tradnl"/>
        </w:rPr>
      </w:pPr>
    </w:p>
    <w:p w:rsidR="00720E61" w:rsidRPr="00B0492F" w:rsidRDefault="00720E61" w:rsidP="00720E61">
      <w:pPr>
        <w:widowControl w:val="0"/>
        <w:ind w:left="709" w:right="51"/>
        <w:jc w:val="both"/>
        <w:rPr>
          <w:rFonts w:ascii="Garamond" w:hAnsi="Garamond" w:cs="Arial"/>
          <w:lang w:val="es-ES_tradnl"/>
        </w:rPr>
      </w:pPr>
      <w:r w:rsidRPr="00B0492F">
        <w:rPr>
          <w:rFonts w:ascii="Garamond" w:hAnsi="Garamond" w:cs="Arial"/>
          <w:lang w:val="es-ES_tradnl"/>
        </w:rPr>
        <w:t>El titular de la Unidad de Transparencia podrá representar a la Administración municipal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20. </w:t>
      </w:r>
      <w:r w:rsidRPr="00B0492F">
        <w:rPr>
          <w:rFonts w:ascii="Garamond" w:hAnsi="Garamond" w:cs="Arial"/>
          <w:lang w:val="es-ES_tradnl"/>
        </w:rPr>
        <w:t>Para el cumplimiento de los objetivos de este Reglamento, los sujetos obligados deberán cumplir con las siguientes obligaciones, según corresponda, de acuerdo a su naturaleza: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Designar al Enlace de Transparencia e Información que cuente preferentemente con experiencia en la materia, y que dependa directamente del titular del sujeto obligado; quien fungirá como enlace con la Unidad de Transparencia Municipal bajo la adscripción de la contraloría municipal,  a fin de otorgar en tiempo y forma la información que le corresponda al sujeto obligado, acorde a lo establecido en el artículo 39 del presente Reglamento.</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Proporcionar capacitación continua y especializada al personal que funja como enlace de transparencia e información.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Constituir y mantener actualizados sus sistemas de archivo y gestión documental, conforme a la normatividad aplicable;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Promover la generación, documentación y publicación de la información en Formatos Abiertos y Accesibles;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Proteger y resguardar la información clasificada como reservada o confidencial;</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Reportar a la Comisión sobre las acciones de implementación de la normatividad en la materia, en los términos que éste determine;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Atender los requerimientos, observaciones, recomendaciones y criterios que, en materia de transparencia y acceso a la información, realicen la Comisión, el Sistema Nacional, la Unidad de Transparencia y el Comité de Transparencia;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Fomentar el uso de tecnologías de la información para garantizar la transparencia, el derecho de acceso a la información y la accesibilidad a éstos;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lastRenderedPageBreak/>
        <w:t>Cumplir con las resoluciones emitidas por la Comisión;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Publicar y mantener actualizada la información relativa a las obligaciones de transparencia;</w:t>
      </w:r>
    </w:p>
    <w:p w:rsidR="00720E61" w:rsidRPr="00B0492F" w:rsidRDefault="00720E61" w:rsidP="00720E61">
      <w:pPr>
        <w:shd w:val="clear" w:color="auto" w:fill="FFFFFF"/>
        <w:ind w:left="1134"/>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Difundir proactivamente información de interés público;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Dar atención a las recomendaciones de la Comisión; y</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19"/>
        </w:numPr>
        <w:shd w:val="clear" w:color="auto" w:fill="FFFFFF"/>
        <w:ind w:left="1418" w:hanging="284"/>
        <w:jc w:val="both"/>
        <w:rPr>
          <w:rFonts w:ascii="Garamond" w:eastAsia="Calibri" w:hAnsi="Garamond" w:cs="Arial"/>
        </w:rPr>
      </w:pPr>
      <w:r w:rsidRPr="00B0492F">
        <w:rPr>
          <w:rFonts w:ascii="Garamond" w:eastAsia="Calibri" w:hAnsi="Garamond" w:cs="Arial"/>
        </w:rPr>
        <w:t>Las demás que resulten de la normatividad aplicable.</w:t>
      </w:r>
    </w:p>
    <w:p w:rsidR="00720E61" w:rsidRPr="00B0492F" w:rsidRDefault="00720E61" w:rsidP="00720E61">
      <w:pPr>
        <w:shd w:val="clear" w:color="auto" w:fill="FFFFFF"/>
        <w:ind w:left="709"/>
        <w:jc w:val="both"/>
        <w:rPr>
          <w:rFonts w:ascii="Garamond" w:hAnsi="Garamond" w:cs="Aria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21. </w:t>
      </w:r>
      <w:r w:rsidRPr="00B0492F">
        <w:rPr>
          <w:rFonts w:ascii="Garamond" w:hAnsi="Garamond" w:cs="Arial"/>
          <w:lang w:val="es-ES_tradnl"/>
        </w:rPr>
        <w:t xml:space="preserve">Los sujetos obligados serán los responsables del cumplimiento de las obligaciones, procedimientos y responsabilidades establecidas en este Reglamento, la Ley y la Ley General, en los términos que las mismas determinen. </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Capítulo II</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Unidad de Transparencia</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rPr>
      </w:pPr>
      <w:r w:rsidRPr="00B0492F">
        <w:rPr>
          <w:rFonts w:ascii="Garamond" w:hAnsi="Garamond" w:cs="Arial"/>
          <w:b/>
          <w:bCs/>
          <w:lang w:val="es-ES_tradnl"/>
        </w:rPr>
        <w:t>Artículo 22. </w:t>
      </w:r>
      <w:r w:rsidRPr="00B0492F">
        <w:rPr>
          <w:rFonts w:ascii="Garamond" w:hAnsi="Garamond" w:cs="Arial"/>
          <w:lang w:val="es-ES_tradnl"/>
        </w:rPr>
        <w:t xml:space="preserve">Los sujetos obligados </w:t>
      </w:r>
      <w:r w:rsidRPr="00B0492F">
        <w:rPr>
          <w:rFonts w:ascii="Garamond" w:hAnsi="Garamond" w:cs="Arial"/>
        </w:rPr>
        <w:t>delegarán las obligaciones contempladas en el presente artículo en el titular de la Unidad de Transparencia Municipal bajo la adscripción de la contraloría municipal, dada la experiencia en la materia con la que deberá contar este último dadas las atribuciones de su cargo. Teniendo la Unidad de Transparencia</w:t>
      </w:r>
      <w:r w:rsidRPr="00B0492F">
        <w:rPr>
          <w:rFonts w:ascii="Garamond" w:hAnsi="Garamond" w:cs="Arial"/>
          <w:lang w:val="es-ES_tradnl"/>
        </w:rPr>
        <w:t xml:space="preserve"> las siguientes funciones</w:t>
      </w:r>
      <w:r w:rsidRPr="00B0492F">
        <w:rPr>
          <w:rFonts w:ascii="Garamond" w:hAnsi="Garamond" w:cs="Arial"/>
          <w:b/>
          <w:lang w:val="es-ES_tradnl"/>
        </w:rPr>
        <w:t xml:space="preserve">: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Recabar y difundir la información a que se refieren los Capítulos II, III y IV del Título Quinto de esta Ley, y propiciar que las Áreas la actualicen periódicamente, conforme la normatividad aplicable;</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Recibir y dar trámite a las solicitudes de acceso a la información a través de los Enlaces de Transparencia e Información;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Auxiliar a los particulares en la elaboración de solicitudes de acceso a la información y, en su caso, orientarlos sobre los sujetos obligados competentes conforme a la normatividad aplicable;</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Realizar los trámites internos necesarios para la atención de las solicitudes de acceso a la información;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Efectuar las notificaciones a los solicitantes;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Proponer al Comité de Transparencia los procedimientos internos que aseguren la mayor eficiencia en la gestión de las solicitudes de acceso a la información, conforme a la normatividad aplicable;</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Proponer personal habilitado que sea necesario para recibir y dar trámite a las solicitudes de acceso a la información;</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Llevar un registro de las solicitudes de acceso a la información, respuestas, resultados, costos de reproducción y envío;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Promover e implementar políticas de transparencia proactiva procurando su accesibilidad;</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Fomentar la transparencia y accesibilidad al interior del sujeto obligado;</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Hacer del conocimiento de la instancia competente la probable responsabilidad por el incumplimiento de las obligaciones previstas en la presente Ley y en las demás disposiciones aplicables; y</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1"/>
        </w:numPr>
        <w:shd w:val="clear" w:color="auto" w:fill="FFFFFF"/>
        <w:ind w:left="1418" w:hanging="284"/>
        <w:jc w:val="both"/>
        <w:rPr>
          <w:rFonts w:ascii="Garamond" w:eastAsia="Calibri" w:hAnsi="Garamond" w:cs="Arial"/>
        </w:rPr>
      </w:pPr>
      <w:r w:rsidRPr="00B0492F">
        <w:rPr>
          <w:rFonts w:ascii="Garamond" w:eastAsia="Calibri" w:hAnsi="Garamond" w:cs="Arial"/>
        </w:rPr>
        <w:t>Las demás que se desprendan de la normatividad aplicable.</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720E61" w:rsidRPr="00B0492F" w:rsidRDefault="00720E61" w:rsidP="00720E61">
      <w:pPr>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b/>
          <w:bCs/>
          <w:lang w:val="es-ES_tradnl"/>
        </w:rPr>
      </w:pPr>
      <w:r w:rsidRPr="00B0492F">
        <w:rPr>
          <w:rFonts w:ascii="Garamond" w:hAnsi="Garamond" w:cs="Arial"/>
          <w:b/>
          <w:bCs/>
          <w:lang w:val="es-ES_tradnl"/>
        </w:rPr>
        <w:t>Artículo 23. </w:t>
      </w:r>
      <w:r w:rsidRPr="00B0492F">
        <w:rPr>
          <w:rFonts w:ascii="Garamond" w:hAnsi="Garamond" w:cs="Arial"/>
          <w:lang w:val="es-ES_tradnl"/>
        </w:rPr>
        <w:t>Cuando alguna Área de los sujetos obligados se negara a colaborar con la Unidad de Transparencia, ésta dará aviso al superior jerárquico para que le ordene realizar sin demora las acciones conducentes.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24. </w:t>
      </w:r>
      <w:r w:rsidRPr="00B0492F">
        <w:rPr>
          <w:rFonts w:ascii="Garamond" w:hAnsi="Garamond" w:cs="Arial"/>
          <w:lang w:val="es-ES_tradnl"/>
        </w:rPr>
        <w:t>Cuando persista la negativa de colaboración, la Unidad de Transparencia lo hará del conocimiento de la autoridad competente para que ésta inicie, en su caso, el procedimiento de responsabilidad respectivo.</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Capítulo III</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Comité de Transparencia</w:t>
      </w: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25. </w:t>
      </w:r>
      <w:r w:rsidRPr="00B0492F">
        <w:rPr>
          <w:rFonts w:ascii="Garamond" w:hAnsi="Garamond" w:cs="Arial"/>
          <w:lang w:val="es-ES_tradnl"/>
        </w:rPr>
        <w:t>En el Municipio se integrará un Comité de Transparencia colegiado e integrado por un número impar. Mismo que será integrado por el Titular de la Unidad de Transparencia bajo la adscripción de la contraloría municipal, quien fingirá como Presidente del Comité de Transparencia, un representante de la Secretaría del Ayuntamiento que fungirá como Secretario del Comité de Transparencia, y un representante de la Secretaría de Administración, Finanzas y Tesorero Municipal quien fungirá como Vocal del Comité de transparencia.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integrantes del Comité de Transparencia tendrán acceso a la información para determinar su clasificación, conforme a la normatividad previamente establecida por los sujetos obligados para el resguardo o salvaguarda de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26. </w:t>
      </w:r>
      <w:r w:rsidRPr="00B0492F">
        <w:rPr>
          <w:rFonts w:ascii="Garamond" w:hAnsi="Garamond" w:cs="Arial"/>
          <w:lang w:val="es-ES_tradnl"/>
        </w:rPr>
        <w:t>El Comité de Transparencia tendrá las siguientes funciones: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Instituir, coordinar y supervisar, en términos de las disposiciones aplicables, las acciones y los procedimientos para asegurar la mayor eficacia en la gestión de las solicitudes en materia de acceso a la información;</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Confirmar, modificar o revocar las determinaciones que en materia de ampliación del plazo de respuesta, clasificación de la información y declaración de inexistencia o de incompetencia realicen los titulares de las Áreas de los sujetos obligados;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Establecer políticas para facilitar la obtención de información y el ejercicio del derecho de acceso a la información;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Promover la capacitación y actualización de los Servidores Públicos o integrantes adscritos a las Unidades de Transparencia;</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Establecer programas de capacitación en materia de transparencia, acceso a la información, accesibilidad y protección de datos personales, para todos los Servidores Públicos o integrantes de los sujetos obligados;</w:t>
      </w:r>
    </w:p>
    <w:p w:rsidR="00720E61" w:rsidRPr="00B0492F" w:rsidRDefault="00720E61" w:rsidP="00720E61">
      <w:pPr>
        <w:spacing w:after="200"/>
        <w:contextualSpacing/>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 xml:space="preserve">Solicitar y autorizar la ampliación del plazo de reserva de la información a que se refiere el artículo 126 de </w:t>
      </w:r>
      <w:proofErr w:type="spellStart"/>
      <w:r w:rsidRPr="00B0492F">
        <w:rPr>
          <w:rFonts w:ascii="Garamond" w:eastAsia="Calibri" w:hAnsi="Garamond" w:cs="Arial"/>
        </w:rPr>
        <w:t>laLey</w:t>
      </w:r>
      <w:proofErr w:type="spellEnd"/>
      <w:r w:rsidRPr="00B0492F">
        <w:rPr>
          <w:rFonts w:ascii="Garamond" w:eastAsia="Calibri" w:hAnsi="Garamond" w:cs="Arial"/>
        </w:rPr>
        <w:t>; y</w:t>
      </w:r>
    </w:p>
    <w:p w:rsidR="00720E61" w:rsidRPr="00B0492F" w:rsidRDefault="00720E61" w:rsidP="00720E61">
      <w:pPr>
        <w:shd w:val="clear" w:color="auto" w:fill="FFFFFF"/>
        <w:ind w:left="1134"/>
        <w:jc w:val="both"/>
        <w:rPr>
          <w:rFonts w:ascii="Garamond" w:eastAsia="Calibri" w:hAnsi="Garamond" w:cs="Arial"/>
        </w:rPr>
      </w:pPr>
    </w:p>
    <w:p w:rsidR="00720E61" w:rsidRPr="00B0492F" w:rsidRDefault="00720E61" w:rsidP="00720E61">
      <w:pPr>
        <w:numPr>
          <w:ilvl w:val="0"/>
          <w:numId w:val="20"/>
        </w:numPr>
        <w:shd w:val="clear" w:color="auto" w:fill="FFFFFF"/>
        <w:ind w:left="1418" w:hanging="284"/>
        <w:jc w:val="both"/>
        <w:rPr>
          <w:rFonts w:ascii="Garamond" w:eastAsia="Calibri" w:hAnsi="Garamond" w:cs="Arial"/>
        </w:rPr>
      </w:pPr>
      <w:r w:rsidRPr="00B0492F">
        <w:rPr>
          <w:rFonts w:ascii="Garamond" w:eastAsia="Calibri" w:hAnsi="Garamond" w:cs="Arial"/>
        </w:rPr>
        <w:t>Las demás que se desprendan de la normatividad aplicable.</w:t>
      </w:r>
    </w:p>
    <w:p w:rsidR="00720E61" w:rsidRPr="00B0492F" w:rsidRDefault="00720E61" w:rsidP="00720E61">
      <w:pPr>
        <w:shd w:val="clear" w:color="auto" w:fill="FFFFFF"/>
        <w:ind w:left="709"/>
        <w:jc w:val="both"/>
        <w:rPr>
          <w:rFonts w:ascii="Garamond" w:hAnsi="Garamond" w:cs="Arial"/>
        </w:rPr>
      </w:pP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TÍTULO TERCERO</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DE LAS OBLIGACIONES DE TRANSPARENCIA</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Capítulo I</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Disposiciones Generales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27. </w:t>
      </w:r>
      <w:r w:rsidRPr="00B0492F">
        <w:rPr>
          <w:rFonts w:ascii="Garamond" w:hAnsi="Garamond" w:cs="Arial"/>
          <w:lang w:val="es-ES_tradnl"/>
        </w:rPr>
        <w:t>Los sujetos obligados deberán poner a disposición de los particulares la información a que se refiere este Título, en el Portal y a través de la Plataforma Nacional de Transparencia.</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28. </w:t>
      </w:r>
      <w:r w:rsidRPr="00B0492F">
        <w:rPr>
          <w:rFonts w:ascii="Garamond" w:hAnsi="Garamond" w:cs="Arial"/>
          <w:bCs/>
          <w:lang w:val="es-ES_tradnl"/>
        </w:rPr>
        <w:t>Los sujetos obligados deberán atender l</w:t>
      </w:r>
      <w:r w:rsidRPr="00B0492F">
        <w:rPr>
          <w:rFonts w:ascii="Garamond" w:hAnsi="Garamond" w:cs="Arial"/>
          <w:lang w:val="es-ES_tradnl"/>
        </w:rPr>
        <w:t xml:space="preserve">os lineamientos técnicos que emita el Sistema Nacional, relacionados con los formatos de publicación de la </w:t>
      </w:r>
      <w:r w:rsidRPr="00B0492F">
        <w:rPr>
          <w:rFonts w:ascii="Garamond" w:hAnsi="Garamond" w:cs="Arial"/>
          <w:lang w:val="es-ES_tradnl"/>
        </w:rPr>
        <w:lastRenderedPageBreak/>
        <w:t>información para asegurar que sea veraz, confiable, oportuna, congruente, integral, actualizada, accesible, comprensible, verificable, homogénea y estandarizada.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Estos lineamientos contemplarán la homologación en la presentación de la información a la que hace referencia este Título por parte de los sujetos obligados.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color w:val="000000"/>
          <w:lang w:val="es-ES_tradnl"/>
        </w:rPr>
      </w:pPr>
      <w:r w:rsidRPr="00B0492F">
        <w:rPr>
          <w:rFonts w:ascii="Garamond" w:hAnsi="Garamond" w:cs="Arial"/>
          <w:b/>
          <w:bCs/>
          <w:color w:val="000000"/>
          <w:lang w:val="es-ES_tradnl"/>
        </w:rPr>
        <w:t>Artículo 29.</w:t>
      </w:r>
      <w:r w:rsidRPr="00B0492F">
        <w:rPr>
          <w:rFonts w:ascii="Garamond" w:hAnsi="Garamond" w:cs="Arial"/>
          <w:color w:val="000000"/>
          <w:lang w:val="es-ES_tradnl"/>
        </w:rPr>
        <w:t xml:space="preserve"> La información correspondiente a las obligaciones de transparencia del  presente Reglamento, deberá de actualizarse durante los siguientes treinta días naturales a partir de la fecha en que se generó la misma o a más tardar a los treinta días naturales posteriores de la conclusión del periodo que informa, lo que sea menor, señalando la fecha de su actualización.</w:t>
      </w:r>
    </w:p>
    <w:p w:rsidR="00720E61" w:rsidRPr="00B0492F" w:rsidRDefault="00720E61" w:rsidP="00720E61">
      <w:pPr>
        <w:shd w:val="clear" w:color="auto" w:fill="FFFFFF"/>
        <w:ind w:left="709"/>
        <w:jc w:val="both"/>
        <w:rPr>
          <w:rFonts w:ascii="Garamond" w:hAnsi="Garamond" w:cs="Arial"/>
          <w:color w:val="000000"/>
          <w:lang w:val="es-ES_tradnl"/>
        </w:rPr>
      </w:pPr>
    </w:p>
    <w:p w:rsidR="00720E61" w:rsidRPr="00B0492F" w:rsidRDefault="00720E61" w:rsidP="00720E61">
      <w:pPr>
        <w:shd w:val="clear" w:color="auto" w:fill="FFFFFF"/>
        <w:ind w:left="709"/>
        <w:jc w:val="both"/>
        <w:rPr>
          <w:rFonts w:ascii="Garamond" w:hAnsi="Garamond" w:cs="Arial"/>
          <w:color w:val="000000"/>
          <w:lang w:val="es-ES_tradnl"/>
        </w:rPr>
      </w:pPr>
      <w:r w:rsidRPr="00B0492F">
        <w:rPr>
          <w:rFonts w:ascii="Garamond" w:hAnsi="Garamond" w:cs="Arial"/>
          <w:color w:val="000000"/>
          <w:lang w:val="es-ES_tradnl"/>
        </w:rPr>
        <w:t>Conforme al Artículo 62 de la Ley General, los sujetos obligados deberán acatar los criterios que emita el Sistema Nacional para determinar el plazo mínimo que deberá permanecer disponible y accesible la información, atendiendo a las cualidades de la misma.</w:t>
      </w:r>
    </w:p>
    <w:p w:rsidR="00720E61" w:rsidRPr="00B0492F" w:rsidRDefault="00720E61" w:rsidP="00720E61">
      <w:pPr>
        <w:shd w:val="clear" w:color="auto" w:fill="FFFFFF"/>
        <w:ind w:left="709"/>
        <w:jc w:val="both"/>
        <w:rPr>
          <w:rFonts w:ascii="Garamond" w:hAnsi="Garamond" w:cs="Arial"/>
          <w:color w:val="000000"/>
          <w:lang w:val="es-ES_tradnl"/>
        </w:rPr>
      </w:pPr>
    </w:p>
    <w:p w:rsidR="00720E61" w:rsidRPr="00B0492F" w:rsidRDefault="00720E61" w:rsidP="00720E61">
      <w:pPr>
        <w:shd w:val="clear" w:color="auto" w:fill="FFFFFF"/>
        <w:ind w:left="709"/>
        <w:jc w:val="both"/>
        <w:rPr>
          <w:rFonts w:ascii="Garamond" w:hAnsi="Garamond" w:cs="Arial"/>
          <w:color w:val="000000"/>
          <w:lang w:val="es-ES_tradnl"/>
        </w:rPr>
      </w:pPr>
      <w:r w:rsidRPr="00B0492F">
        <w:rPr>
          <w:rFonts w:ascii="Garamond" w:hAnsi="Garamond" w:cs="Arial"/>
          <w:color w:val="000000"/>
          <w:lang w:val="es-ES_tradnl"/>
        </w:rPr>
        <w:t>La publicación de la información deberá indicar el sujeto obligado encargado de generarla, así como la fecha de su última actualización.</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30. </w:t>
      </w:r>
      <w:r w:rsidRPr="00B0492F">
        <w:rPr>
          <w:rFonts w:ascii="Garamond" w:hAnsi="Garamond" w:cs="Arial"/>
          <w:lang w:val="es-ES_tradnl"/>
        </w:rPr>
        <w:t>La Comisión, de oficio o a petición de los particulares, verificará el cumplimiento que los sujetos obligados den a las disposiciones previstas en este Título.</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31. </w:t>
      </w:r>
      <w:r w:rsidRPr="00B0492F">
        <w:rPr>
          <w:rFonts w:ascii="Garamond" w:hAnsi="Garamond" w:cs="Arial"/>
          <w:lang w:val="es-ES_tradnl"/>
        </w:rPr>
        <w:t>La página de inicio del Portal, tendrá un vínculo de acceso directo al sitio donde se encuentra la información pública a la que se refiere este Título, el cual deberá contar con un buscador. Asimismo, deberán de especificar los formatos en los que se puede descargar la información, priorizando aquellos formatos de datos abiertos.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información de obligaciones de transparencia deberá publicarse con perspectiva de género y discapacidad, cuando así corresponda a su naturaleza.</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32. </w:t>
      </w:r>
      <w:r w:rsidRPr="00B0492F">
        <w:rPr>
          <w:rFonts w:ascii="Garamond" w:hAnsi="Garamond" w:cs="Arial"/>
          <w:lang w:val="es-ES_tradnl"/>
        </w:rPr>
        <w:t>La Comisión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Por lo que, por sí mismos o a través del Sistema Nacional, deberán promover y desarrollar de forma progresiva, políticas y programas tendientes a garantizar la accesibilidad de la información en la máxima medida posible.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ind w:left="709"/>
        <w:jc w:val="both"/>
        <w:rPr>
          <w:rFonts w:ascii="Garamond" w:hAnsi="Garamond"/>
          <w:lang w:val="es-ES_tradnl"/>
        </w:rPr>
      </w:pPr>
      <w:r w:rsidRPr="00B0492F">
        <w:rPr>
          <w:rFonts w:ascii="Garamond" w:hAnsi="Garamond"/>
          <w:lang w:val="es-ES_tradnl"/>
        </w:rPr>
        <w:t>Se promoverá la homogeneidad y la estandarización de la información, a través de la verificación del seguimiento a lineamientos y de formatos emitidos por parte del Sistema Nacional y el sistema Estatal.</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33. </w:t>
      </w:r>
      <w:r w:rsidRPr="00B0492F">
        <w:rPr>
          <w:rFonts w:ascii="Garamond" w:hAnsi="Garamond" w:cs="Arial"/>
          <w:lang w:val="es-ES_tradnl"/>
        </w:rPr>
        <w:t xml:space="preserve">La Unidad de Transparencia Municipal pondrá a disposición de las personas interesadas, equipos de cómputo con acceso a Internet, que permitan a los particulares consultar la información o utilizar el sistema de solicitudes de acceso a la información en la oficina de la Unidad de Transparencia. Lo anterior, sin perjuicio de que adicionalmente se utilicen medios alternativos de difusión de la información, </w:t>
      </w:r>
      <w:r w:rsidRPr="00B0492F">
        <w:rPr>
          <w:rFonts w:ascii="Garamond" w:hAnsi="Garamond" w:cs="Arial"/>
          <w:lang w:val="es-ES_tradnl"/>
        </w:rPr>
        <w:lastRenderedPageBreak/>
        <w:t xml:space="preserve">cuando en determinadas poblaciones éstos </w:t>
      </w:r>
      <w:proofErr w:type="gramStart"/>
      <w:r w:rsidRPr="00B0492F">
        <w:rPr>
          <w:rFonts w:ascii="Garamond" w:hAnsi="Garamond" w:cs="Arial"/>
          <w:lang w:val="es-ES_tradnl"/>
        </w:rPr>
        <w:t>resulten</w:t>
      </w:r>
      <w:proofErr w:type="gramEnd"/>
      <w:r w:rsidRPr="00B0492F">
        <w:rPr>
          <w:rFonts w:ascii="Garamond" w:hAnsi="Garamond" w:cs="Arial"/>
          <w:lang w:val="es-ES_tradnl"/>
        </w:rPr>
        <w:t xml:space="preserve"> de más fácil acceso y comprensión.</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34. </w:t>
      </w:r>
      <w:r w:rsidRPr="00B0492F">
        <w:rPr>
          <w:rFonts w:ascii="Garamond" w:hAnsi="Garamond" w:cs="Arial"/>
          <w:lang w:val="es-ES_tradnl"/>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35. </w:t>
      </w:r>
      <w:r w:rsidRPr="00B0492F">
        <w:rPr>
          <w:rFonts w:ascii="Garamond" w:hAnsi="Garamond" w:cs="Arial"/>
          <w:lang w:val="es-ES_tradnl"/>
        </w:rPr>
        <w:t>Los sujetos obligados serán responsables de los datos personales en su posesión y, en relación con éstos, deberán: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Tratar datos personales sólo cuando éstos sean adecuados, pertinentes y no excesivos en relación con los propósitos para los cuales se hayan obtenido o dicho tratamiento se haga en ejercicio de las atribuciones conferidas por Ley;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Procurar que los datos personales sean exactos y actualizados;</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Sustituir, rectificar o completar, de oficio, los datos personales que fueren inexactos, ya sea total o parcialmente, o incompletos, en el momento en que tengan conocimiento de esta situación; 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2"/>
        </w:numPr>
        <w:shd w:val="clear" w:color="auto" w:fill="FFFFFF"/>
        <w:ind w:left="1418" w:hanging="284"/>
        <w:jc w:val="both"/>
        <w:rPr>
          <w:rFonts w:ascii="Garamond" w:eastAsia="Calibri" w:hAnsi="Garamond" w:cs="Arial"/>
        </w:rPr>
      </w:pPr>
      <w:r w:rsidRPr="00B0492F">
        <w:rPr>
          <w:rFonts w:ascii="Garamond" w:eastAsia="Calibri" w:hAnsi="Garamond" w:cs="Arial"/>
        </w:rPr>
        <w:t>Adoptar las medidas necesarias que garanticen la seguridad de los datos personales y eviten su alteración, pérdida, transmisión y acceso no autorizado.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126 de la Ley.</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u w:val="single"/>
          <w:lang w:val="es-ES_tradnl"/>
        </w:rPr>
      </w:pPr>
      <w:r w:rsidRPr="00B0492F">
        <w:rPr>
          <w:rFonts w:ascii="Garamond" w:hAnsi="Garamond" w:cs="Arial"/>
          <w:b/>
          <w:bCs/>
          <w:lang w:val="es-ES_tradnl"/>
        </w:rPr>
        <w:t xml:space="preserve">Artículo 36. </w:t>
      </w:r>
      <w:r w:rsidRPr="00B0492F">
        <w:rPr>
          <w:rFonts w:ascii="Garamond" w:hAnsi="Garamond" w:cs="Arial"/>
          <w:bCs/>
          <w:lang w:val="es-ES_tradnl"/>
        </w:rPr>
        <w:t>Los sujetos obligados deberán adoptar las medidas necesarias para asegurar el acceso restringido a los documentos o expedientes clasificados únicamente a las personas que por el desempeño de su encargo o función la deban conocer.</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lastRenderedPageBreak/>
        <w:t>Artículo 37. </w:t>
      </w:r>
      <w:r w:rsidRPr="00B0492F">
        <w:rPr>
          <w:rFonts w:ascii="Garamond" w:hAnsi="Garamond" w:cs="Arial"/>
          <w:lang w:val="es-ES_tradnl"/>
        </w:rPr>
        <w:t>Los particulares, sin perjuicio de que sean considerados sujetos obligados de conformidad con la Ley, serán responsables de los datos personales de conformidad con la normatividad aplicable para la protección de datos personales en posesión de los particulares.</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38.</w:t>
      </w:r>
      <w:r w:rsidRPr="00B0492F">
        <w:rPr>
          <w:rFonts w:ascii="Garamond" w:hAnsi="Garamond" w:cs="Arial"/>
          <w:lang w:val="es-ES_tradnl"/>
        </w:rPr>
        <w:t xml:space="preserve"> La información a que se refiere el presente Título deberá publicarse de tal forma que facilite su uso y comprensión por las personas, y que permita asegurar su calidad, veracidad, oportunidad y confiabilidad. Los sujetos obligados deberán atender las recomendaciones que al respecto expida el Sistema Nacional.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Capítulo II</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De las obligaciones de transparencia</w:t>
      </w:r>
    </w:p>
    <w:p w:rsidR="00720E61" w:rsidRPr="00B0492F" w:rsidRDefault="00720E61" w:rsidP="00720E61">
      <w:pPr>
        <w:shd w:val="clear" w:color="auto" w:fill="FFFFFF"/>
        <w:ind w:left="709"/>
        <w:jc w:val="center"/>
        <w:rPr>
          <w:rFonts w:ascii="Garamond" w:hAnsi="Garamond" w:cs="Arial"/>
          <w:b/>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39. </w:t>
      </w:r>
      <w:r w:rsidRPr="00B0492F">
        <w:rPr>
          <w:rFonts w:ascii="Garamond" w:hAnsi="Garamond" w:cs="Arial"/>
          <w:lang w:val="es-ES_tradnl"/>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I.  </w:t>
      </w:r>
      <w:r w:rsidRPr="00B0492F">
        <w:rPr>
          <w:rFonts w:ascii="Garamond" w:hAnsi="Garamond" w:cs="Arial"/>
          <w:lang w:val="es-ES_tradnl"/>
        </w:rPr>
        <w:tab/>
        <w:t>El marco normativo aplicable al sujeto obligado, en el que deberá incluirse leyes, códigos, reglamentos, decretos de creación, manuales administrativos, reglas de operación, criterios, políticas, entre otros;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II. </w:t>
      </w:r>
      <w:r w:rsidRPr="00B0492F">
        <w:rPr>
          <w:rFonts w:ascii="Garamond" w:hAnsi="Garamond" w:cs="Arial"/>
          <w:lang w:val="es-ES_tradnl"/>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III. </w:t>
      </w:r>
      <w:r w:rsidRPr="00B0492F">
        <w:rPr>
          <w:rFonts w:ascii="Garamond" w:hAnsi="Garamond" w:cs="Arial"/>
          <w:lang w:val="es-ES_tradnl"/>
        </w:rPr>
        <w:tab/>
        <w:t>Las facultades de cada Área;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IV. </w:t>
      </w:r>
      <w:r w:rsidRPr="00B0492F">
        <w:rPr>
          <w:rFonts w:ascii="Garamond" w:hAnsi="Garamond" w:cs="Arial"/>
          <w:lang w:val="es-ES_tradnl"/>
        </w:rPr>
        <w:tab/>
        <w:t>Las metas y objetivos de las Áreas de conformidad con sus programas operativos;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V. Los indicadores relacionados con temas de interés público o trascendencia social que conforme a sus funciones, deban establecer;</w:t>
      </w:r>
    </w:p>
    <w:p w:rsidR="00720E61" w:rsidRPr="00B0492F" w:rsidRDefault="00720E61" w:rsidP="00720E61">
      <w:pPr>
        <w:shd w:val="clear" w:color="auto" w:fill="FFFFFF"/>
        <w:ind w:left="1134"/>
        <w:jc w:val="both"/>
        <w:rPr>
          <w:rFonts w:ascii="Garamond" w:hAnsi="Garamond" w:cs="Arial"/>
          <w:lang w:val="es-ES_tradnl"/>
        </w:rPr>
      </w:pPr>
    </w:p>
    <w:p w:rsidR="00720E61" w:rsidRPr="00B0492F" w:rsidRDefault="00720E61" w:rsidP="00720E61">
      <w:pPr>
        <w:numPr>
          <w:ilvl w:val="0"/>
          <w:numId w:val="22"/>
        </w:numPr>
        <w:shd w:val="clear" w:color="auto" w:fill="FFFFFF"/>
        <w:ind w:left="1134" w:firstLine="0"/>
        <w:jc w:val="both"/>
        <w:rPr>
          <w:rFonts w:ascii="Garamond" w:hAnsi="Garamond" w:cs="Arial"/>
          <w:lang w:val="es-ES_tradnl"/>
        </w:rPr>
      </w:pPr>
      <w:r w:rsidRPr="00B0492F">
        <w:rPr>
          <w:rFonts w:ascii="Garamond" w:hAnsi="Garamond" w:cs="Arial"/>
          <w:lang w:val="es-ES_tradnl"/>
        </w:rPr>
        <w:t>Los indicadores que permitan rendir cuenta de sus objetivos y resultados;</w:t>
      </w:r>
    </w:p>
    <w:p w:rsidR="00720E61" w:rsidRPr="00B0492F" w:rsidRDefault="00720E61" w:rsidP="00720E61">
      <w:pPr>
        <w:shd w:val="clear" w:color="auto" w:fill="FFFFFF"/>
        <w:ind w:left="1134"/>
        <w:jc w:val="both"/>
        <w:rPr>
          <w:rFonts w:ascii="Garamond" w:hAnsi="Garamond" w:cs="Arial"/>
          <w:lang w:val="es-ES_tradnl"/>
        </w:rPr>
      </w:pPr>
    </w:p>
    <w:p w:rsidR="00720E61" w:rsidRPr="00B0492F" w:rsidRDefault="00720E61" w:rsidP="00720E61">
      <w:pPr>
        <w:numPr>
          <w:ilvl w:val="0"/>
          <w:numId w:val="22"/>
        </w:numPr>
        <w:shd w:val="clear" w:color="auto" w:fill="FFFFFF"/>
        <w:ind w:left="1134" w:firstLine="0"/>
        <w:jc w:val="both"/>
        <w:rPr>
          <w:rFonts w:ascii="Garamond" w:hAnsi="Garamond" w:cs="Arial"/>
          <w:lang w:val="es-ES_tradnl"/>
        </w:rPr>
      </w:pPr>
      <w:r w:rsidRPr="00B0492F">
        <w:rPr>
          <w:rFonts w:ascii="Garamond" w:hAnsi="Garamond" w:cs="Arial"/>
          <w:lang w:val="es-ES_tradnl"/>
        </w:rPr>
        <w:t>Los indicadores estratégicos y de gestión, así como los resultados obtenidos en las evaluaciones del desempeño que se realicen a través de la verificación del grado de cumplimiento de sus objetivos y metas;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VIII.-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IX.-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dicha información deberá vincularse con el nombre completo del servidor público, cargo y nivel de puesto;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 Los gastos de representación y viáticos, así como el objeto e informe de comisión correspondiente, donde se vinculen estos gastos mensuales al servidor público que los ejecutó con motivo de su encargo o comisión;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XI.-  El número total de las plazas y del personal de base y confianza, especificando el total de las vacantes, por nivel de puesto, para cada unidad administrativa;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 y en general todas las erogaciones que por cualquier concepto se realicen;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XIII.- La información en versión pública de las declaraciones patrimoniales de los Servidores Públicos que así lo </w:t>
      </w:r>
      <w:proofErr w:type="gramStart"/>
      <w:r w:rsidRPr="00B0492F">
        <w:rPr>
          <w:rFonts w:ascii="Garamond" w:hAnsi="Garamond" w:cs="Arial"/>
          <w:lang w:val="es-ES_tradnl"/>
        </w:rPr>
        <w:t>determinen</w:t>
      </w:r>
      <w:proofErr w:type="gramEnd"/>
      <w:r w:rsidRPr="00B0492F">
        <w:rPr>
          <w:rFonts w:ascii="Garamond" w:hAnsi="Garamond" w:cs="Arial"/>
          <w:lang w:val="es-ES_tradnl"/>
        </w:rPr>
        <w:t>, en los sistemas habilitados para ello, de acuerdo a la normatividad aplicable;</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XIV.- El domicilio de la Unidad de Transparencia, además de la dirección electrónica donde podrán recibirse las solicitudes para obtener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XV.- Las convocatorias a concursos para ocupar cargos públicos y los resultados de los mismos;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XVI.- La información de los programas de subsidios, estímulos y apoyos, en el que se deberá informar respecto de los programas de transferencia, de servicios, de infraestructura social y de subsidio, en los que se deberá contener lo siguiente: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Área;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Denominación del programa;</w:t>
      </w:r>
    </w:p>
    <w:p w:rsidR="00720E61" w:rsidRPr="00B0492F" w:rsidRDefault="00720E61" w:rsidP="00720E61">
      <w:pPr>
        <w:shd w:val="clear" w:color="auto" w:fill="FFFFFF"/>
        <w:tabs>
          <w:tab w:val="left" w:pos="5312"/>
        </w:tabs>
        <w:ind w:left="709"/>
        <w:jc w:val="both"/>
        <w:rPr>
          <w:rFonts w:ascii="Garamond" w:hAnsi="Garamond" w:cs="Arial"/>
          <w:lang w:val="es-ES_tradnl"/>
        </w:rPr>
      </w:pPr>
      <w:r w:rsidRPr="00B0492F">
        <w:rPr>
          <w:rFonts w:ascii="Garamond" w:hAnsi="Garamond" w:cs="Arial"/>
          <w:lang w:val="es-ES_tradnl"/>
        </w:rPr>
        <w:tab/>
      </w: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Periodo de vigencia;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Diseño, objetivos y alcances;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Metas físicas;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Población beneficiada estimada;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Monto aprobado, modificado y ejercido, así como los calendarios de su  programación presupuestal;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Requisitos y procedimientos de acceso;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Procedimiento de queja o inconformidad ciudadana;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Mecanismos de exigibilidad;</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Mecanismos de evaluación, informes de evaluación y seguimiento de recomendaciones;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Indicadores con nombre, definición, método de cálculo, unidad de medida, dimensión, frecuencia de medición, nombre de las bases de datos utilizadas para su cálculo;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 xml:space="preserve"> Formas de participación social;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Articulación con otros programas sociales;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ñ)        Vínculo a las reglas de operación o Documento equivalente;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Informes periódicos sobre la ejecución y los resultados de las evaluaciones realizadas; 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1"/>
        </w:numPr>
        <w:shd w:val="clear" w:color="auto" w:fill="FFFFFF"/>
        <w:ind w:left="709" w:firstLine="0"/>
        <w:jc w:val="both"/>
        <w:rPr>
          <w:rFonts w:ascii="Garamond" w:hAnsi="Garamond" w:cs="Arial"/>
          <w:lang w:val="es-ES_tradnl"/>
        </w:rPr>
      </w:pPr>
      <w:r w:rsidRPr="00B0492F">
        <w:rPr>
          <w:rFonts w:ascii="Garamond" w:hAnsi="Garamond" w:cs="Arial"/>
          <w:lang w:val="es-ES_tradnl"/>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XVII.-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XVIII.- La información curricular, desde el nivel de jefe de departamento o equivalente, hasta el titular del sujeto obligado, así como, en su caso, las sanciones administrativas de que haya sido objeto;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XIX.- El listado de Servidores Públicos con sanciones administrativas definitivas, especificando la causa de sanción y la disposición;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 Los servicios que ofrecen señalando los requisitos para acceder a ellos;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XXI.- Los trámites, con sus requisitos, formatos, plazos y costos que ofrecen;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XXII.- Para al menos los últimos 5 ejercicios fiscales La información financiera sobre el presupuesto asignado, así como los informes del ejercicio trimestral del gasto, en términos de la Ley General de Contabilidad Gubernamental y demás normatividad aplicable;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XXIII.- La información relativa a la deuda pública, en términos de la normatividad aplicable la cual deberá contener por lo menos, lo siguiente: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widowControl w:val="0"/>
        <w:numPr>
          <w:ilvl w:val="2"/>
          <w:numId w:val="15"/>
        </w:numPr>
        <w:shd w:val="clear" w:color="auto" w:fill="FFFFFF"/>
        <w:ind w:left="709" w:firstLine="0"/>
        <w:jc w:val="both"/>
        <w:rPr>
          <w:rFonts w:ascii="Garamond" w:hAnsi="Garamond" w:cs="Arial"/>
          <w:lang w:val="es-ES_tradnl"/>
        </w:rPr>
      </w:pPr>
      <w:r w:rsidRPr="00B0492F">
        <w:rPr>
          <w:rFonts w:ascii="Garamond" w:hAnsi="Garamond" w:cs="Arial"/>
          <w:lang w:val="es-ES_tradnl"/>
        </w:rPr>
        <w:t>Financiamiento adquirido con la Banca Comercial o de Desarrollo:</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Fecha de contratación;</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Monto contratado;</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Versión pública del documento mediante el cual se haya formalizado la operación;</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Origen de los recursos que servirán para el pago del servicio de la deuda;</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Desglose del pago de intereses y capital;</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Periodo de gracia;</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Fecha de vencimiento;</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Destino de la deuda;</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En caso de ser producto de una renegociación de la deuda estudio costo beneficio;</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Tasa de interés; y</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2"/>
        </w:numPr>
        <w:shd w:val="clear" w:color="auto" w:fill="FFFFFF"/>
        <w:ind w:left="709" w:firstLine="0"/>
        <w:jc w:val="both"/>
        <w:rPr>
          <w:rFonts w:ascii="Garamond" w:hAnsi="Garamond" w:cs="Arial"/>
          <w:lang w:val="es-ES_tradnl"/>
        </w:rPr>
      </w:pPr>
      <w:r w:rsidRPr="00B0492F">
        <w:rPr>
          <w:rFonts w:ascii="Garamond" w:hAnsi="Garamond" w:cs="Arial"/>
          <w:lang w:val="es-ES_tradnl"/>
        </w:rPr>
        <w:t>Monto inicial y final comprendido dentro del periodo de publicación.</w:t>
      </w:r>
    </w:p>
    <w:p w:rsidR="00720E61" w:rsidRPr="00B0492F" w:rsidRDefault="00720E61" w:rsidP="00720E61">
      <w:pPr>
        <w:widowControl w:val="0"/>
        <w:shd w:val="clear" w:color="auto" w:fill="FFFFFF"/>
        <w:ind w:left="709"/>
        <w:jc w:val="both"/>
        <w:rPr>
          <w:rFonts w:ascii="Garamond" w:hAnsi="Garamond" w:cs="Arial"/>
          <w:lang w:val="es-ES_tradnl"/>
        </w:rPr>
      </w:pPr>
    </w:p>
    <w:p w:rsidR="00720E61" w:rsidRPr="00B0492F" w:rsidRDefault="00720E61" w:rsidP="00720E61">
      <w:pPr>
        <w:widowControl w:val="0"/>
        <w:numPr>
          <w:ilvl w:val="0"/>
          <w:numId w:val="15"/>
        </w:numPr>
        <w:tabs>
          <w:tab w:val="left" w:pos="1418"/>
        </w:tabs>
        <w:ind w:left="709" w:right="112" w:firstLine="0"/>
        <w:jc w:val="both"/>
        <w:rPr>
          <w:rFonts w:ascii="Garamond" w:hAnsi="Garamond" w:cs="Arial"/>
          <w:lang w:val="es-ES_tradnl"/>
        </w:rPr>
      </w:pPr>
      <w:r w:rsidRPr="00B0492F">
        <w:rPr>
          <w:rFonts w:ascii="Garamond" w:hAnsi="Garamond" w:cs="Arial"/>
          <w:lang w:val="es-ES_tradnl"/>
        </w:rPr>
        <w:t>Deuda con Proveedores y Contratistas, incluida la adquirida a través de Cadenas Productivas, en forma individual y global, detallando, por proveedor o contratista, al menos lo siguiente:</w:t>
      </w:r>
    </w:p>
    <w:p w:rsidR="00720E61" w:rsidRPr="00B0492F" w:rsidRDefault="00720E61" w:rsidP="00720E61">
      <w:pPr>
        <w:widowControl w:val="0"/>
        <w:tabs>
          <w:tab w:val="left" w:pos="1258"/>
        </w:tabs>
        <w:ind w:left="709" w:right="112"/>
        <w:jc w:val="both"/>
        <w:rPr>
          <w:rFonts w:ascii="Garamond" w:hAnsi="Garamond" w:cs="Arial"/>
          <w:b/>
          <w:lang w:val="es-ES_tradnl"/>
        </w:rPr>
      </w:pPr>
    </w:p>
    <w:p w:rsidR="00720E61" w:rsidRPr="00B0492F" w:rsidRDefault="00720E61" w:rsidP="00720E61">
      <w:pPr>
        <w:widowControl w:val="0"/>
        <w:numPr>
          <w:ilvl w:val="0"/>
          <w:numId w:val="16"/>
        </w:numPr>
        <w:tabs>
          <w:tab w:val="left" w:pos="1418"/>
        </w:tabs>
        <w:ind w:left="709" w:right="112" w:firstLine="0"/>
        <w:jc w:val="both"/>
        <w:rPr>
          <w:rFonts w:ascii="Garamond" w:hAnsi="Garamond" w:cs="Arial"/>
          <w:b/>
          <w:lang w:val="es-ES_tradnl"/>
        </w:rPr>
      </w:pPr>
      <w:r w:rsidRPr="00B0492F">
        <w:rPr>
          <w:rFonts w:ascii="Garamond" w:hAnsi="Garamond" w:cs="Arial"/>
          <w:lang w:val="es-ES_tradnl"/>
        </w:rPr>
        <w:t>Monto inicial adeudado;</w:t>
      </w:r>
    </w:p>
    <w:p w:rsidR="00720E61" w:rsidRPr="00B0492F" w:rsidRDefault="00720E61" w:rsidP="00720E61">
      <w:pPr>
        <w:widowControl w:val="0"/>
        <w:tabs>
          <w:tab w:val="left" w:pos="2410"/>
        </w:tabs>
        <w:ind w:left="709" w:right="112"/>
        <w:jc w:val="both"/>
        <w:rPr>
          <w:rFonts w:ascii="Garamond" w:hAnsi="Garamond" w:cs="Arial"/>
          <w:b/>
          <w:lang w:val="es-ES_tradnl"/>
        </w:rPr>
      </w:pPr>
    </w:p>
    <w:p w:rsidR="00720E61" w:rsidRPr="00B0492F" w:rsidRDefault="00720E61" w:rsidP="00720E61">
      <w:pPr>
        <w:widowControl w:val="0"/>
        <w:numPr>
          <w:ilvl w:val="0"/>
          <w:numId w:val="16"/>
        </w:numPr>
        <w:tabs>
          <w:tab w:val="left" w:pos="1418"/>
        </w:tabs>
        <w:ind w:left="709" w:right="112" w:firstLine="0"/>
        <w:jc w:val="both"/>
        <w:rPr>
          <w:rFonts w:ascii="Garamond" w:hAnsi="Garamond" w:cs="Arial"/>
          <w:b/>
          <w:lang w:val="es-ES_tradnl"/>
        </w:rPr>
      </w:pPr>
      <w:r w:rsidRPr="00B0492F">
        <w:rPr>
          <w:rFonts w:ascii="Garamond" w:hAnsi="Garamond" w:cs="Arial"/>
          <w:lang w:val="es-ES_tradnl"/>
        </w:rPr>
        <w:t>Fecha de inicio de adeudo;</w:t>
      </w:r>
    </w:p>
    <w:p w:rsidR="00720E61" w:rsidRPr="00B0492F" w:rsidRDefault="00720E61" w:rsidP="00720E61">
      <w:pPr>
        <w:widowControl w:val="0"/>
        <w:tabs>
          <w:tab w:val="left" w:pos="2410"/>
        </w:tabs>
        <w:ind w:left="709" w:right="112"/>
        <w:jc w:val="both"/>
        <w:rPr>
          <w:rFonts w:ascii="Garamond" w:hAnsi="Garamond" w:cs="Arial"/>
          <w:b/>
          <w:lang w:val="es-ES_tradnl"/>
        </w:rPr>
      </w:pPr>
    </w:p>
    <w:p w:rsidR="00720E61" w:rsidRPr="00B0492F" w:rsidRDefault="00720E61" w:rsidP="00720E61">
      <w:pPr>
        <w:widowControl w:val="0"/>
        <w:numPr>
          <w:ilvl w:val="0"/>
          <w:numId w:val="16"/>
        </w:numPr>
        <w:tabs>
          <w:tab w:val="left" w:pos="1418"/>
        </w:tabs>
        <w:ind w:left="709" w:right="112" w:firstLine="0"/>
        <w:jc w:val="both"/>
        <w:rPr>
          <w:rFonts w:ascii="Garamond" w:hAnsi="Garamond" w:cs="Arial"/>
          <w:b/>
          <w:lang w:val="es-ES_tradnl"/>
        </w:rPr>
      </w:pPr>
      <w:r w:rsidRPr="00B0492F">
        <w:rPr>
          <w:rFonts w:ascii="Garamond" w:hAnsi="Garamond" w:cs="Arial"/>
          <w:lang w:val="es-ES_tradnl"/>
        </w:rPr>
        <w:t>Monto adeudado a la fecha;</w:t>
      </w:r>
    </w:p>
    <w:p w:rsidR="00720E61" w:rsidRPr="00B0492F" w:rsidRDefault="00720E61" w:rsidP="00720E61">
      <w:pPr>
        <w:widowControl w:val="0"/>
        <w:tabs>
          <w:tab w:val="left" w:pos="2410"/>
        </w:tabs>
        <w:ind w:left="709" w:right="112"/>
        <w:jc w:val="both"/>
        <w:rPr>
          <w:rFonts w:ascii="Garamond" w:hAnsi="Garamond" w:cs="Arial"/>
          <w:b/>
          <w:lang w:val="es-ES_tradnl"/>
        </w:rPr>
      </w:pPr>
    </w:p>
    <w:p w:rsidR="00720E61" w:rsidRPr="00B0492F" w:rsidRDefault="00720E61" w:rsidP="00720E61">
      <w:pPr>
        <w:widowControl w:val="0"/>
        <w:numPr>
          <w:ilvl w:val="0"/>
          <w:numId w:val="16"/>
        </w:numPr>
        <w:tabs>
          <w:tab w:val="left" w:pos="1418"/>
        </w:tabs>
        <w:ind w:left="709" w:right="112" w:firstLine="0"/>
        <w:jc w:val="both"/>
        <w:rPr>
          <w:rFonts w:ascii="Garamond" w:hAnsi="Garamond" w:cs="Arial"/>
          <w:b/>
          <w:lang w:val="es-ES_tradnl"/>
        </w:rPr>
      </w:pPr>
      <w:r w:rsidRPr="00B0492F">
        <w:rPr>
          <w:rFonts w:ascii="Garamond" w:hAnsi="Garamond" w:cs="Arial"/>
          <w:lang w:val="es-ES_tradnl"/>
        </w:rPr>
        <w:t>Condiciones y plazo para liquidar los adeudos; y</w:t>
      </w:r>
    </w:p>
    <w:p w:rsidR="00720E61" w:rsidRPr="00B0492F" w:rsidRDefault="00720E61" w:rsidP="00720E61">
      <w:pPr>
        <w:widowControl w:val="0"/>
        <w:tabs>
          <w:tab w:val="left" w:pos="2410"/>
        </w:tabs>
        <w:ind w:left="709" w:right="112"/>
        <w:jc w:val="both"/>
        <w:rPr>
          <w:rFonts w:ascii="Garamond" w:hAnsi="Garamond" w:cs="Arial"/>
          <w:b/>
          <w:lang w:val="es-ES_tradnl"/>
        </w:rPr>
      </w:pPr>
    </w:p>
    <w:p w:rsidR="00720E61" w:rsidRPr="00B0492F" w:rsidRDefault="00720E61" w:rsidP="00720E61">
      <w:pPr>
        <w:widowControl w:val="0"/>
        <w:numPr>
          <w:ilvl w:val="0"/>
          <w:numId w:val="16"/>
        </w:numPr>
        <w:tabs>
          <w:tab w:val="left" w:pos="1418"/>
        </w:tabs>
        <w:ind w:left="709" w:right="112" w:firstLine="0"/>
        <w:jc w:val="both"/>
        <w:rPr>
          <w:rFonts w:ascii="Garamond" w:hAnsi="Garamond" w:cs="Arial"/>
          <w:b/>
          <w:lang w:val="es-ES_tradnl"/>
        </w:rPr>
      </w:pPr>
      <w:r w:rsidRPr="00B0492F">
        <w:rPr>
          <w:rFonts w:ascii="Garamond" w:hAnsi="Garamond" w:cs="Arial"/>
          <w:lang w:val="es-ES_tradnl"/>
        </w:rPr>
        <w:t>Institución Financiera en el caso de Cadenas Productivas.</w:t>
      </w:r>
    </w:p>
    <w:p w:rsidR="00720E61" w:rsidRPr="00B0492F" w:rsidRDefault="00720E61" w:rsidP="00720E61">
      <w:pPr>
        <w:widowControl w:val="0"/>
        <w:tabs>
          <w:tab w:val="left" w:pos="709"/>
        </w:tabs>
        <w:ind w:left="709" w:right="112"/>
        <w:jc w:val="both"/>
        <w:rPr>
          <w:rFonts w:ascii="Garamond" w:hAnsi="Garamond" w:cs="Arial"/>
          <w:b/>
          <w:lang w:val="es-ES_tradnl"/>
        </w:rPr>
      </w:pPr>
    </w:p>
    <w:p w:rsidR="00720E61" w:rsidRPr="00B0492F" w:rsidRDefault="00720E61" w:rsidP="00720E61">
      <w:pPr>
        <w:widowControl w:val="0"/>
        <w:numPr>
          <w:ilvl w:val="0"/>
          <w:numId w:val="15"/>
        </w:numPr>
        <w:tabs>
          <w:tab w:val="left" w:pos="1418"/>
        </w:tabs>
        <w:ind w:left="709" w:right="112" w:firstLine="0"/>
        <w:jc w:val="both"/>
        <w:rPr>
          <w:rFonts w:ascii="Garamond" w:hAnsi="Garamond" w:cs="Arial"/>
          <w:lang w:val="es-ES_tradnl"/>
        </w:rPr>
      </w:pPr>
      <w:r w:rsidRPr="00B0492F">
        <w:rPr>
          <w:rFonts w:ascii="Garamond" w:hAnsi="Garamond" w:cs="Arial"/>
          <w:lang w:val="es-ES_tradnl"/>
        </w:rPr>
        <w:t>Pasivos Contingentes, señalando al menos el monto y el concepto que lo origina;</w:t>
      </w:r>
    </w:p>
    <w:p w:rsidR="00720E61" w:rsidRPr="00B0492F" w:rsidRDefault="00720E61" w:rsidP="00720E61">
      <w:pPr>
        <w:widowControl w:val="0"/>
        <w:tabs>
          <w:tab w:val="left" w:pos="1258"/>
        </w:tabs>
        <w:ind w:left="709" w:right="112"/>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XXIV.- Los montos destinados a gastos relativos a comunicación social y publicidad oficial desglosada por tipo de medio, proveedores, número de contrato y concepto o campaña, indicando en su caso el periodo y la pauta contratada;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XXV.- Los informes de resultados de las auditorías al ejercicio presupuestal de cada sujeto obligado que se realicen y, en su caso, las aclaraciones que correspondan;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XXVI.- El resultado de la </w:t>
      </w:r>
      <w:proofErr w:type="spellStart"/>
      <w:r w:rsidRPr="00B0492F">
        <w:rPr>
          <w:rFonts w:ascii="Garamond" w:hAnsi="Garamond" w:cs="Arial"/>
          <w:lang w:val="es-ES_tradnl"/>
        </w:rPr>
        <w:t>dictaminación</w:t>
      </w:r>
      <w:proofErr w:type="spellEnd"/>
      <w:r w:rsidRPr="00B0492F">
        <w:rPr>
          <w:rFonts w:ascii="Garamond" w:hAnsi="Garamond" w:cs="Arial"/>
          <w:lang w:val="es-ES_tradnl"/>
        </w:rPr>
        <w:t xml:space="preserve"> de los estados financieros;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XXVII.- Los montos, criterios, convocatorias y listado de personas físicas o morales a quienes, por cualquier motivo, se les asigne o permita usar recursos públicos o, en </w:t>
      </w:r>
      <w:r w:rsidRPr="00B0492F">
        <w:rPr>
          <w:rFonts w:ascii="Garamond" w:hAnsi="Garamond" w:cs="Arial"/>
          <w:lang w:val="es-ES_tradnl"/>
        </w:rPr>
        <w:lastRenderedPageBreak/>
        <w:t xml:space="preserve">los términos de las disposiciones aplicables, realicen actos de autoridad. Asimismo, los informes que dichas personas les entreguen sobre el uso y destino de dichos recursos;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XXIX.-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2"/>
        </w:numPr>
        <w:shd w:val="clear" w:color="auto" w:fill="FFFFFF"/>
        <w:ind w:left="709" w:firstLine="0"/>
        <w:jc w:val="both"/>
        <w:rPr>
          <w:rFonts w:ascii="Garamond" w:hAnsi="Garamond" w:cs="Arial"/>
          <w:lang w:val="es-ES_tradnl"/>
        </w:rPr>
      </w:pPr>
      <w:r w:rsidRPr="00B0492F">
        <w:rPr>
          <w:rFonts w:ascii="Garamond" w:hAnsi="Garamond" w:cs="Arial"/>
          <w:lang w:val="es-ES_tradnl"/>
        </w:rPr>
        <w:t>De licitaciones públicas o procedimientos de invitación restringida: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La convocatoria o invitación emitida, así como los fundamentos legales aplicados para llevarla a cabo;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Los nombres de los participantes o invitados;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El nombre del ganador y las razones que lo justifican;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El Área solicitante y la responsable de su ejecución;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Las convocatorias e invitaciones emitidas;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Los dictámenes y fallo de adjudicación;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El contrato y, en su caso, sus anexos;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Los mecanismos de vigilancia y supervisión, incluyendo, en su caso, los estudios de impacto urbano y ambiental, según corresponda;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9.   La partida presupuestal, de conformidad con el clasificador por objeto del gasto, en   el caso de ser aplicable;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Origen de los recursos especificando si son federales, estatales o municipales, así como el tipo de fondo de participación o aportación respectiva;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Los convenios modificatorios que, en su caso, sean firmados, precisando el objeto y la fecha de celebración;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Los informes de avance físico y financiero sobre las obras o servicios contratados;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El convenio de terminación; 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3"/>
        </w:numPr>
        <w:shd w:val="clear" w:color="auto" w:fill="FFFFFF"/>
        <w:ind w:left="709" w:firstLine="0"/>
        <w:jc w:val="both"/>
        <w:rPr>
          <w:rFonts w:ascii="Garamond" w:hAnsi="Garamond" w:cs="Arial"/>
          <w:lang w:val="es-ES_tradnl"/>
        </w:rPr>
      </w:pPr>
      <w:r w:rsidRPr="00B0492F">
        <w:rPr>
          <w:rFonts w:ascii="Garamond" w:hAnsi="Garamond" w:cs="Arial"/>
          <w:lang w:val="es-ES_tradnl"/>
        </w:rPr>
        <w:t>El finiquito;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2"/>
        </w:numPr>
        <w:shd w:val="clear" w:color="auto" w:fill="FFFFFF"/>
        <w:ind w:left="709" w:firstLine="0"/>
        <w:jc w:val="both"/>
        <w:rPr>
          <w:rFonts w:ascii="Garamond" w:hAnsi="Garamond" w:cs="Arial"/>
          <w:lang w:val="es-ES_tradnl"/>
        </w:rPr>
      </w:pPr>
      <w:r w:rsidRPr="00B0492F">
        <w:rPr>
          <w:rFonts w:ascii="Garamond" w:hAnsi="Garamond" w:cs="Arial"/>
          <w:lang w:val="es-ES_tradnl"/>
        </w:rPr>
        <w:lastRenderedPageBreak/>
        <w:t>De las adjudicaciones directas: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La propuesta enviada por el participante;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Los motivos y fundamentos legales aplicados para llevarla a cabo;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La autorización del ejercicio de la opción;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En su caso, las cotizaciones consideradas, especificando los nombres de los proveedores y los montos;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El nombre de la persona física o moral adjudicada;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La unidad administrativa solicitante y la responsable de su ejecución;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El número, fecha, el monto del contrato y el plazo de entrega o de ejecución de los servicios u obra;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Los mecanismos de vigilancia y supervisión, incluyendo, en su caso, los estudios de impacto urbano y ambiental, según corresponda;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Los informes de avance sobre las obras o servicios contratados;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4"/>
        </w:numPr>
        <w:shd w:val="clear" w:color="auto" w:fill="FFFFFF"/>
        <w:ind w:left="709" w:firstLine="0"/>
        <w:jc w:val="both"/>
        <w:rPr>
          <w:rFonts w:ascii="Garamond" w:hAnsi="Garamond" w:cs="Arial"/>
          <w:lang w:val="es-ES_tradnl"/>
        </w:rPr>
      </w:pPr>
      <w:r w:rsidRPr="00B0492F">
        <w:rPr>
          <w:rFonts w:ascii="Garamond" w:hAnsi="Garamond" w:cs="Arial"/>
          <w:lang w:val="es-ES_tradnl"/>
        </w:rPr>
        <w:t>El convenio de terminación; 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11.    El finiquito;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 Los informes que por disposición legal generen los sujetos obligados;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XXXI.- Las estadísticas que generen en cumplimiento de sus facultades, competencias o funciones con la mayor desagregación posible;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XXXII.-  Informe de avances programáticos o presupuestales, balances generales y su estado financiero;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XXXIII.-   Padrón de proveedores y contratistas;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XXXIV.- Los convenios de coordinación con la Federación, Estados, Municipios, y de concertación con los sectores social y privado;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XXXV.-   El inventario de bienes muebles e inmuebles en posesión y propiedad;</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XXXVI.- Las recomendaciones emitidas por los órganos públicos del Estado mexicano u organismos internacionales garantes de los derechos humanos, así como las acciones que han llevado a cabo para su atención;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XXXVII.- Las resoluciones y laudos que se emitan en procesos o procedimientos seguidos en forma de juicio;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XXXVIII.- Los mecanismos de participación ciudadana;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XXXIX.-  Los programas que ofrecen, incluyendo información sobre la población, objetivo y destino, así como los trámites, tiempos de respuesta, requisitos y formatos para acceder a los mismos;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  Las actas y resoluciones del Comité de Transparencia de los sujetos obligados;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XLI.- Todas las evaluaciones y encuestas que hagan los sujetos obligados a programas financiados con recursos públicos;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XLII.- Los estudios financiados con recursos públicos;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XLIII.- El listado de jubilados y pensionados y el monto que reciben;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XLIV.- Los ingresos recibidos por cualquier concepto señalando el nombre de los responsables de recibirlos, administrarlos y ejercerlos, así como su destino, indicando el destino de cada uno de ellos;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XLV.- Donaciones hechas a terceros en dinero o en especie, efectuada y recibida, precisando el donante y destinatario;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XLVI.- El catálogo de disposición y guía de archivo documental;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XLVII.- Las actas de sesiones ordinarias y extraordinarias públicas y privadas, así como las opiniones y recomendaciones que emitan, en su caso, los consejos consultivos las cuales deberán estar a más tardar 30 días después de celebrarse la reunión en que se aprueben las mismas;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XLVIII.- Los contratos de asociación público privada, de forma integral;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XLIX.- Una relación de los servidores públicos comisionados por cualquier causa, incluso de carácter sindical, indicando el objeto, lugar y duración de la Comisión;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L.-   Un listado de los programas de capacitación, el número de servidores públicos  capacitados así como las evaluaciones de los mismos;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LI.-  Los resultados de las evaluaciones de desempeño de los servidores públicos, de acuerdo con la normatividad aplicable;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LII.-  El listado de las acciones de inconstitucionalidad y controversias constitucionales de las que sean parte, y las resoluciones que se emitan; 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LIII.-  Cualquier otra información que sea de utilidad o se considere relevante, además de  la que, con base en la información estadística, responda a las preguntas hechas con más frecuencia por el público.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LIV.-  El Plan Municipal de desarrollo;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LV.-  El presupuesto de egresos y las fórmulas de distribución de los recursos otorgados;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LVI.- Las fechas de pago y recepción de las Participaciones y Aportaciones Federales y Estatales a municipios, los montos efectivamente pagados;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LVII.- El listado de expropiaciones decretadas y ejecutadas que incluya, cuando menos, la fecha de expropiación, el domicilio y la causa de utilidad pública y las ocupaciones superficiales;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LVIII.-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720E61" w:rsidRPr="00B0492F" w:rsidRDefault="00720E61" w:rsidP="00720E61">
      <w:pPr>
        <w:ind w:left="709"/>
        <w:jc w:val="both"/>
        <w:rPr>
          <w:rFonts w:ascii="Garamond" w:hAnsi="Garamond" w:cs="Arial"/>
          <w:bCs/>
          <w:lang w:val="es-ES_tradnl"/>
        </w:rPr>
      </w:pPr>
    </w:p>
    <w:p w:rsidR="00720E61" w:rsidRPr="00B0492F" w:rsidRDefault="00720E61" w:rsidP="00720E61">
      <w:pPr>
        <w:ind w:left="709"/>
        <w:jc w:val="both"/>
        <w:rPr>
          <w:rFonts w:ascii="Garamond" w:hAnsi="Garamond" w:cs="Arial"/>
          <w:bCs/>
          <w:lang w:val="es-ES_tradnl"/>
        </w:rPr>
      </w:pPr>
      <w:r w:rsidRPr="00B0492F">
        <w:rPr>
          <w:rFonts w:ascii="Garamond" w:hAnsi="Garamond" w:cs="Arial"/>
          <w:bCs/>
          <w:lang w:val="es-ES_tradnl"/>
        </w:rPr>
        <w:t>LIX.- La relación de constancias, certificados, permisos, licencias, autorizaciones, registros de manifestaciones y dictámenes de las obras que se lleven a cabo en el Estado, que permita conocer el estado, situación jurídica y modificación de cualquier índole de cada predio;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LX.-  La información detallada que contengan los planes o programas en materia de desarrollo urbano, ordenamiento territorial y ecológico, los tipos y usos de suelo, licencias de uso y construcción otorgadas por los gobiernos municipales;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LXI.-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LXII.-  En lo relativo a la ejecución de una obra pública, en un lugar visible en el sitio de ejecución de la obra e impresa en una superficie no menor a 2 metros de altura por 3 metros de ancho, la siguiente información:</w:t>
      </w:r>
    </w:p>
    <w:p w:rsidR="00720E61" w:rsidRPr="00B0492F" w:rsidRDefault="00720E61" w:rsidP="00720E61">
      <w:pPr>
        <w:autoSpaceDE w:val="0"/>
        <w:autoSpaceDN w:val="0"/>
        <w:adjustRightInd w:val="0"/>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rPr>
        <w:t>Nombre del proyecto;</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rPr>
        <w:t>Monto total de la inversión y origen de los recursos;</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rPr>
        <w:t>Descripción cuantitativa de la obra;</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rPr>
        <w:t>Fecha de inicio de la obra;</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rPr>
        <w:t>Fecha de terminación de la obra;</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bCs/>
          <w:color w:val="000000"/>
        </w:rPr>
        <w:t>Nombre de la persona a quien se adjudicado la obra;</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bCs/>
          <w:color w:val="000000"/>
        </w:rPr>
        <w:t>Modo de contratación;</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bCs/>
          <w:color w:val="000000"/>
        </w:rPr>
        <w:t xml:space="preserve">Personas que participaron en la licitación; </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bCs/>
          <w:color w:val="000000"/>
        </w:rPr>
        <w:t>Responsable de la ejecución de la obra por parte de la persona adjudicada y sus</w:t>
      </w:r>
      <w:r w:rsidRPr="00B0492F">
        <w:rPr>
          <w:rFonts w:ascii="Garamond" w:hAnsi="Garamond" w:cs="Arial"/>
        </w:rPr>
        <w:t xml:space="preserve"> d</w:t>
      </w:r>
      <w:r w:rsidRPr="00B0492F">
        <w:rPr>
          <w:rFonts w:ascii="Garamond" w:hAnsi="Garamond" w:cs="Arial"/>
          <w:bCs/>
          <w:color w:val="000000"/>
        </w:rPr>
        <w:t>atos de contacto; y</w:t>
      </w:r>
    </w:p>
    <w:p w:rsidR="00720E61" w:rsidRPr="00B0492F" w:rsidRDefault="00720E61" w:rsidP="00720E61">
      <w:pPr>
        <w:suppressAutoHyphens/>
        <w:ind w:left="709" w:right="-178"/>
        <w:jc w:val="both"/>
        <w:rPr>
          <w:rFonts w:ascii="Garamond" w:hAnsi="Garamond" w:cs="Arial"/>
        </w:rPr>
      </w:pPr>
    </w:p>
    <w:p w:rsidR="00720E61" w:rsidRPr="00B0492F" w:rsidRDefault="00720E61" w:rsidP="00720E61">
      <w:pPr>
        <w:numPr>
          <w:ilvl w:val="0"/>
          <w:numId w:val="13"/>
        </w:numPr>
        <w:suppressAutoHyphens/>
        <w:ind w:left="709" w:right="-178" w:firstLine="0"/>
        <w:jc w:val="both"/>
        <w:rPr>
          <w:rFonts w:ascii="Garamond" w:hAnsi="Garamond" w:cs="Arial"/>
        </w:rPr>
      </w:pPr>
      <w:r w:rsidRPr="00B0492F">
        <w:rPr>
          <w:rFonts w:ascii="Garamond" w:hAnsi="Garamond" w:cs="Arial"/>
          <w:bCs/>
          <w:color w:val="000000"/>
        </w:rPr>
        <w:lastRenderedPageBreak/>
        <w:t>Responsable de la ejecución de la obra por parte del sujeto obligado</w:t>
      </w:r>
      <w:r w:rsidRPr="00B0492F">
        <w:rPr>
          <w:rFonts w:ascii="Garamond" w:hAnsi="Garamond" w:cs="Arial"/>
        </w:rPr>
        <w:t xml:space="preserve"> y sus </w:t>
      </w:r>
      <w:r w:rsidRPr="00B0492F">
        <w:rPr>
          <w:rFonts w:ascii="Garamond" w:hAnsi="Garamond" w:cs="Arial"/>
          <w:bCs/>
          <w:color w:val="000000"/>
        </w:rPr>
        <w:t>datos de contacto.</w:t>
      </w:r>
    </w:p>
    <w:p w:rsidR="00720E61" w:rsidRPr="00B0492F" w:rsidRDefault="00720E61" w:rsidP="00720E61">
      <w:pPr>
        <w:autoSpaceDE w:val="0"/>
        <w:autoSpaceDN w:val="0"/>
        <w:adjustRightInd w:val="0"/>
        <w:ind w:left="709" w:right="-178"/>
        <w:jc w:val="both"/>
        <w:rPr>
          <w:rFonts w:ascii="Garamond" w:hAnsi="Garamond" w:cs="Arial"/>
          <w:bCs/>
          <w:color w:val="000000"/>
        </w:rPr>
      </w:pP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r w:rsidRPr="00B0492F">
        <w:rPr>
          <w:rFonts w:ascii="Garamond" w:hAnsi="Garamond" w:cs="Arial"/>
          <w:color w:val="000000"/>
          <w:lang w:val="es-ES_tradnl"/>
        </w:rPr>
        <w:t>LXIII.- La información relativa a la Glosa de Gobierno.</w:t>
      </w: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r w:rsidRPr="00B0492F">
        <w:rPr>
          <w:rFonts w:ascii="Garamond" w:hAnsi="Garamond" w:cs="Arial"/>
          <w:color w:val="000000"/>
          <w:lang w:val="es-ES_tradnl"/>
        </w:rPr>
        <w:t xml:space="preserve">LXIV.- </w:t>
      </w:r>
      <w:r w:rsidRPr="00B0492F">
        <w:rPr>
          <w:rFonts w:ascii="Garamond" w:eastAsia="Calibri" w:hAnsi="Garamond" w:cs="Arial"/>
        </w:rPr>
        <w:t>El contenido de las gacetas municipales, las cuales deberán comprender los resolutivos y acuerdos aprobados por los ayuntamientos;</w:t>
      </w:r>
    </w:p>
    <w:p w:rsidR="00720E61" w:rsidRPr="00B0492F" w:rsidRDefault="00720E61" w:rsidP="00720E61">
      <w:pPr>
        <w:autoSpaceDE w:val="0"/>
        <w:autoSpaceDN w:val="0"/>
        <w:adjustRightInd w:val="0"/>
        <w:ind w:left="709" w:right="-178"/>
        <w:jc w:val="both"/>
        <w:rPr>
          <w:rFonts w:ascii="Garamond" w:eastAsia="Calibri" w:hAnsi="Garamond" w:cs="Arial"/>
        </w:rPr>
      </w:pP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r w:rsidRPr="00B0492F">
        <w:rPr>
          <w:rFonts w:ascii="Garamond" w:eastAsia="Calibri" w:hAnsi="Garamond" w:cs="Arial"/>
        </w:rPr>
        <w:t>LX.- Las actas de sesiones de cabildo, los controles de asistencia de los integrantes del Ayuntamiento a las sesiones de cabildo y el sentido de votación de los miembros del cabildo sobre las iniciativas o acuerdos;</w:t>
      </w: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p>
    <w:p w:rsidR="00720E61" w:rsidRPr="00B0492F" w:rsidRDefault="00720E61" w:rsidP="00720E61">
      <w:pPr>
        <w:autoSpaceDE w:val="0"/>
        <w:autoSpaceDN w:val="0"/>
        <w:adjustRightInd w:val="0"/>
        <w:ind w:left="709" w:right="-178"/>
        <w:jc w:val="both"/>
        <w:rPr>
          <w:rFonts w:ascii="Garamond" w:hAnsi="Garamond" w:cs="Arial"/>
          <w:lang w:val="es-ES_tradnl"/>
        </w:rPr>
      </w:pPr>
      <w:r w:rsidRPr="00B0492F">
        <w:rPr>
          <w:rFonts w:ascii="Garamond" w:hAnsi="Garamond" w:cs="Arial"/>
          <w:color w:val="000000"/>
          <w:lang w:val="es-ES_tradnl"/>
        </w:rPr>
        <w:t xml:space="preserve">LXI.- </w:t>
      </w:r>
      <w:r w:rsidRPr="00B0492F">
        <w:rPr>
          <w:rFonts w:ascii="Garamond" w:hAnsi="Garamond" w:cs="Arial"/>
          <w:lang w:val="es-ES_tradnl"/>
        </w:rPr>
        <w:t>Las cuotas y tarifas aplicables a impuestos, derechos, contribuciones de mejoras, incluyendo las tablas de valores unitarios de suelo y construcciones, que sirvan de base para el cobro de las contri</w:t>
      </w:r>
      <w:r w:rsidRPr="00B0492F">
        <w:rPr>
          <w:rFonts w:ascii="Garamond" w:hAnsi="Garamond" w:cs="Arial"/>
          <w:lang w:val="es-ES_tradnl"/>
        </w:rPr>
        <w:softHyphen/>
        <w:t>buciones sobre la propiedad inmobiliaria;</w:t>
      </w: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p>
    <w:p w:rsidR="00720E61" w:rsidRPr="00B0492F" w:rsidRDefault="00720E61" w:rsidP="00720E61">
      <w:pPr>
        <w:autoSpaceDE w:val="0"/>
        <w:autoSpaceDN w:val="0"/>
        <w:adjustRightInd w:val="0"/>
        <w:ind w:left="709" w:right="-178"/>
        <w:jc w:val="both"/>
        <w:rPr>
          <w:rFonts w:ascii="Garamond" w:hAnsi="Garamond" w:cs="Arial"/>
          <w:color w:val="000000"/>
          <w:lang w:val="es-ES_tradnl"/>
        </w:rPr>
      </w:pPr>
      <w:r w:rsidRPr="00B0492F">
        <w:rPr>
          <w:rFonts w:ascii="Garamond" w:hAnsi="Garamond" w:cs="Arial"/>
          <w:color w:val="000000"/>
          <w:lang w:val="es-ES_tradnl"/>
        </w:rPr>
        <w:t>LXII.</w:t>
      </w:r>
      <w:r w:rsidRPr="00B0492F">
        <w:rPr>
          <w:rFonts w:ascii="Garamond" w:hAnsi="Garamond" w:cs="Arial"/>
          <w:lang w:val="es-ES_tradnl"/>
        </w:rPr>
        <w:t>- La conformación de las Comisiones de los integrantes del Cabildo, así como los registros de asistencia de sus integrantes a las sesiones de trabajo de las mismas y del R. Ayuntamiento; y</w:t>
      </w:r>
      <w:r w:rsidRPr="00B0492F">
        <w:rPr>
          <w:rFonts w:ascii="Garamond" w:hAnsi="Garamond" w:cs="Arial"/>
          <w:lang w:val="es-ES_tradnl"/>
        </w:rPr>
        <w:br/>
        <w:t>La información detallada que contengan los planes o programas en materia de desarrollo urbano, ordenamiento territorial y ecológico, los tipos y usos de suelo, licencias de uso y construcción otorgadas por los gobiernos municipales.</w:t>
      </w:r>
    </w:p>
    <w:p w:rsidR="00720E61" w:rsidRPr="00B0492F" w:rsidRDefault="00720E61" w:rsidP="00720E61">
      <w:pPr>
        <w:shd w:val="clear" w:color="auto" w:fill="FFFFFF"/>
        <w:ind w:left="709"/>
        <w:jc w:val="both"/>
        <w:rPr>
          <w:rFonts w:ascii="Garamond" w:hAnsi="Garamond" w:cs="Arial"/>
          <w:b/>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Los sujetos obligados deberán informar a la Comisión y verificar que se publiquen en la Plataforma Nacional de Transparencia, cuáles son los rubros que son aplicables a sus páginas de Internet, con el objeto de que éstos verifiquen y aprueben, de forma fundada y motivada, la relación de fracciones aplicables a cada sujeto obligado.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III</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 xml:space="preserve">De los Datos Abiertos y su formato </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
          <w:bCs/>
          <w:lang w:val="es-ES_tradnl"/>
        </w:rPr>
        <w:t>Artículo 40.</w:t>
      </w:r>
      <w:r w:rsidRPr="00B0492F">
        <w:rPr>
          <w:rFonts w:ascii="Garamond" w:hAnsi="Garamond" w:cs="Arial"/>
          <w:bCs/>
          <w:lang w:val="es-ES_tradnl"/>
        </w:rPr>
        <w:t>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p>
    <w:p w:rsidR="00720E61" w:rsidRPr="00B0492F" w:rsidRDefault="00720E61" w:rsidP="00720E61">
      <w:pPr>
        <w:shd w:val="clear" w:color="auto" w:fill="FFFFFF"/>
        <w:ind w:left="709"/>
        <w:jc w:val="both"/>
        <w:rPr>
          <w:rFonts w:ascii="Garamond" w:hAnsi="Garamond" w:cs="Arial"/>
          <w:bCs/>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Lo establecido en este artículo es aplicable para todos los procesos de generación, recolección, conversión, publicación, y administración de datos y bases de datos de los sujetos obligados a publicar en el portal de internet su información.</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r w:rsidRPr="00B0492F">
        <w:rPr>
          <w:rFonts w:ascii="Garamond" w:hAnsi="Garamond" w:cs="Arial"/>
          <w:b/>
          <w:bCs/>
          <w:lang w:val="es-ES_tradnl"/>
        </w:rPr>
        <w:t>Artículo 41.</w:t>
      </w:r>
      <w:r w:rsidRPr="00B0492F">
        <w:rPr>
          <w:rFonts w:ascii="Garamond" w:hAnsi="Garamond" w:cs="Arial"/>
          <w:bCs/>
          <w:lang w:val="es-ES_tradnl"/>
        </w:rPr>
        <w:t>Todos los datos y bases de datos son públicos en principio y deben estar disponibles como datos abiertos, salvo que contenga elementos que, de acuerdo a la Ley y a la Comisión, en ejercicio de sus atribuciones, los hagan de carácter confidencial o reservado; siguiendo el principio de mínimo riesgo para la privacidad y confidencialidad de datos personales.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
          <w:bCs/>
          <w:lang w:val="es-ES_tradnl"/>
        </w:rPr>
        <w:lastRenderedPageBreak/>
        <w:t>Artículo 42.</w:t>
      </w:r>
      <w:r w:rsidRPr="00B0492F">
        <w:rPr>
          <w:rFonts w:ascii="Garamond" w:hAnsi="Garamond" w:cs="Arial"/>
          <w:bCs/>
          <w:lang w:val="es-ES_tradnl"/>
        </w:rPr>
        <w:t>La información y bases de datos que generen los sujetos obligados son datos abiertos, siguiendo sus principios básicos a nivel internacional, cumpliendo las siguientes características:</w:t>
      </w:r>
    </w:p>
    <w:p w:rsidR="00720E61" w:rsidRPr="00B0492F" w:rsidRDefault="00720E61" w:rsidP="00720E61">
      <w:pPr>
        <w:shd w:val="clear" w:color="auto" w:fill="FFFFFF"/>
        <w:ind w:left="709"/>
        <w:jc w:val="both"/>
        <w:rPr>
          <w:rFonts w:ascii="Garamond" w:hAnsi="Garamond" w:cs="Arial"/>
          <w:bCs/>
          <w:lang w:val="es-ES_tradnl"/>
        </w:rPr>
      </w:pPr>
    </w:p>
    <w:p w:rsidR="00720E61" w:rsidRPr="00B0492F" w:rsidRDefault="00720E61" w:rsidP="00720E61">
      <w:pPr>
        <w:numPr>
          <w:ilvl w:val="2"/>
          <w:numId w:val="18"/>
        </w:numPr>
        <w:shd w:val="clear" w:color="auto" w:fill="FFFFFF"/>
        <w:tabs>
          <w:tab w:val="left" w:pos="851"/>
        </w:tabs>
        <w:ind w:left="851" w:firstLine="0"/>
        <w:jc w:val="both"/>
        <w:rPr>
          <w:rFonts w:ascii="Garamond" w:eastAsia="Calibri" w:hAnsi="Garamond" w:cs="Arial"/>
          <w:bCs/>
        </w:rPr>
      </w:pPr>
      <w:r w:rsidRPr="00B0492F">
        <w:rPr>
          <w:rFonts w:ascii="Garamond" w:eastAsia="Calibri" w:hAnsi="Garamond" w:cs="Arial"/>
          <w:b/>
          <w:bCs/>
        </w:rPr>
        <w:t>Completos:</w:t>
      </w:r>
      <w:r w:rsidRPr="00B0492F">
        <w:rPr>
          <w:rFonts w:ascii="Garamond" w:eastAsia="Calibri" w:hAnsi="Garamond" w:cs="Arial"/>
          <w:bCs/>
        </w:rPr>
        <w:t xml:space="preserve"> reflejando la totalidad del tema o cuestión descritos con el máximo nivel de detalle y desagregación posible, publicados en formas primarias;</w:t>
      </w:r>
    </w:p>
    <w:p w:rsidR="00720E61" w:rsidRPr="00B0492F" w:rsidRDefault="00720E61" w:rsidP="00720E61">
      <w:pPr>
        <w:shd w:val="clear" w:color="auto" w:fill="FFFFFF"/>
        <w:tabs>
          <w:tab w:val="left" w:pos="851"/>
        </w:tabs>
        <w:ind w:left="709"/>
        <w:jc w:val="both"/>
        <w:rPr>
          <w:rFonts w:ascii="Garamond" w:eastAsia="Calibri" w:hAnsi="Garamond" w:cs="Arial"/>
          <w:bCs/>
        </w:rPr>
      </w:pPr>
    </w:p>
    <w:p w:rsidR="00720E61" w:rsidRPr="00B0492F" w:rsidRDefault="00720E61" w:rsidP="00720E61">
      <w:pPr>
        <w:numPr>
          <w:ilvl w:val="0"/>
          <w:numId w:val="18"/>
        </w:numPr>
        <w:shd w:val="clear" w:color="auto" w:fill="FFFFFF"/>
        <w:tabs>
          <w:tab w:val="left" w:pos="851"/>
        </w:tabs>
        <w:ind w:left="709" w:firstLine="0"/>
        <w:jc w:val="both"/>
        <w:rPr>
          <w:rFonts w:ascii="Garamond" w:eastAsia="Calibri" w:hAnsi="Garamond" w:cs="Arial"/>
          <w:bCs/>
        </w:rPr>
      </w:pPr>
      <w:r w:rsidRPr="00B0492F">
        <w:rPr>
          <w:rFonts w:ascii="Garamond" w:eastAsia="Calibri" w:hAnsi="Garamond" w:cs="Arial"/>
          <w:b/>
          <w:bCs/>
        </w:rPr>
        <w:t>Públicos:</w:t>
      </w:r>
      <w:r w:rsidRPr="00B0492F">
        <w:rPr>
          <w:rFonts w:ascii="Garamond" w:eastAsia="Calibri" w:hAnsi="Garamond" w:cs="Arial"/>
          <w:bCs/>
        </w:rPr>
        <w:t xml:space="preserve"> siendo de interés general y público, protegiendo la privacidad de la ciudadanía y la información legalmente considerada como clasificada;</w:t>
      </w:r>
    </w:p>
    <w:p w:rsidR="00720E61" w:rsidRPr="00B0492F" w:rsidRDefault="00720E61" w:rsidP="00720E61">
      <w:pPr>
        <w:shd w:val="clear" w:color="auto" w:fill="FFFFFF"/>
        <w:tabs>
          <w:tab w:val="left" w:pos="851"/>
        </w:tabs>
        <w:ind w:left="709"/>
        <w:jc w:val="both"/>
        <w:rPr>
          <w:rFonts w:ascii="Garamond" w:eastAsia="Calibri" w:hAnsi="Garamond" w:cs="Arial"/>
          <w:bCs/>
        </w:rPr>
      </w:pPr>
    </w:p>
    <w:p w:rsidR="00720E61" w:rsidRPr="00B0492F" w:rsidRDefault="00720E61" w:rsidP="00720E61">
      <w:pPr>
        <w:numPr>
          <w:ilvl w:val="0"/>
          <w:numId w:val="18"/>
        </w:numPr>
        <w:shd w:val="clear" w:color="auto" w:fill="FFFFFF"/>
        <w:tabs>
          <w:tab w:val="left" w:pos="851"/>
        </w:tabs>
        <w:ind w:left="709" w:firstLine="0"/>
        <w:jc w:val="both"/>
        <w:rPr>
          <w:rFonts w:ascii="Garamond" w:eastAsia="Calibri" w:hAnsi="Garamond" w:cs="Arial"/>
          <w:bCs/>
        </w:rPr>
      </w:pPr>
      <w:r w:rsidRPr="00B0492F">
        <w:rPr>
          <w:rFonts w:ascii="Garamond" w:eastAsia="Calibri" w:hAnsi="Garamond" w:cs="Arial"/>
          <w:b/>
          <w:bCs/>
        </w:rPr>
        <w:t>Legibles por máquina:</w:t>
      </w:r>
      <w:r w:rsidRPr="00B0492F">
        <w:rPr>
          <w:rFonts w:ascii="Garamond" w:eastAsia="Calibri" w:hAnsi="Garamond" w:cs="Arial"/>
          <w:bCs/>
        </w:rPr>
        <w:t xml:space="preserve"> Estructurados de forma razonada que permita el procesamiento automatizado;</w:t>
      </w:r>
    </w:p>
    <w:p w:rsidR="00720E61" w:rsidRPr="00B0492F" w:rsidRDefault="00720E61" w:rsidP="00720E61">
      <w:pPr>
        <w:shd w:val="clear" w:color="auto" w:fill="FFFFFF"/>
        <w:tabs>
          <w:tab w:val="left" w:pos="851"/>
        </w:tabs>
        <w:ind w:left="709"/>
        <w:jc w:val="both"/>
        <w:rPr>
          <w:rFonts w:ascii="Garamond" w:eastAsia="Calibri" w:hAnsi="Garamond" w:cs="Arial"/>
          <w:bCs/>
        </w:rPr>
      </w:pPr>
    </w:p>
    <w:p w:rsidR="00720E61" w:rsidRPr="00B0492F" w:rsidRDefault="00720E61" w:rsidP="00720E61">
      <w:pPr>
        <w:numPr>
          <w:ilvl w:val="0"/>
          <w:numId w:val="18"/>
        </w:numPr>
        <w:shd w:val="clear" w:color="auto" w:fill="FFFFFF"/>
        <w:tabs>
          <w:tab w:val="left" w:pos="851"/>
        </w:tabs>
        <w:ind w:left="709" w:firstLine="0"/>
        <w:jc w:val="both"/>
        <w:rPr>
          <w:rFonts w:ascii="Garamond" w:eastAsia="Calibri" w:hAnsi="Garamond" w:cs="Arial"/>
          <w:bCs/>
        </w:rPr>
      </w:pPr>
      <w:r w:rsidRPr="00B0492F">
        <w:rPr>
          <w:rFonts w:ascii="Garamond" w:eastAsia="Calibri" w:hAnsi="Garamond" w:cs="Arial"/>
          <w:b/>
          <w:bCs/>
        </w:rPr>
        <w:t>Oportunos:</w:t>
      </w:r>
      <w:r w:rsidRPr="00B0492F">
        <w:rPr>
          <w:rFonts w:ascii="Garamond" w:eastAsia="Calibri" w:hAnsi="Garamond" w:cs="Arial"/>
          <w:bCs/>
        </w:rPr>
        <w:t xml:space="preserve"> generados y actualizados en tiempo y forma tan pronto y de forma periódica como sea posible;</w:t>
      </w:r>
    </w:p>
    <w:p w:rsidR="00720E61" w:rsidRPr="00B0492F" w:rsidRDefault="00720E61" w:rsidP="00720E61">
      <w:pPr>
        <w:shd w:val="clear" w:color="auto" w:fill="FFFFFF"/>
        <w:tabs>
          <w:tab w:val="left" w:pos="851"/>
        </w:tabs>
        <w:ind w:left="709"/>
        <w:jc w:val="both"/>
        <w:rPr>
          <w:rFonts w:ascii="Garamond" w:eastAsia="Calibri" w:hAnsi="Garamond" w:cs="Arial"/>
          <w:bCs/>
        </w:rPr>
      </w:pPr>
    </w:p>
    <w:p w:rsidR="00720E61" w:rsidRPr="00B0492F" w:rsidRDefault="00720E61" w:rsidP="00720E61">
      <w:pPr>
        <w:numPr>
          <w:ilvl w:val="0"/>
          <w:numId w:val="18"/>
        </w:numPr>
        <w:shd w:val="clear" w:color="auto" w:fill="FFFFFF"/>
        <w:tabs>
          <w:tab w:val="left" w:pos="851"/>
        </w:tabs>
        <w:ind w:left="709" w:firstLine="0"/>
        <w:jc w:val="both"/>
        <w:rPr>
          <w:rFonts w:ascii="Garamond" w:eastAsia="Calibri" w:hAnsi="Garamond" w:cs="Arial"/>
          <w:bCs/>
        </w:rPr>
      </w:pPr>
      <w:r w:rsidRPr="00B0492F">
        <w:rPr>
          <w:rFonts w:ascii="Garamond" w:eastAsia="Calibri" w:hAnsi="Garamond" w:cs="Arial"/>
          <w:b/>
          <w:bCs/>
        </w:rPr>
        <w:t>Accesibles:</w:t>
      </w:r>
      <w:r w:rsidRPr="00B0492F">
        <w:rPr>
          <w:rFonts w:ascii="Garamond" w:eastAsia="Calibri" w:hAnsi="Garamond" w:cs="Arial"/>
          <w:bCs/>
        </w:rPr>
        <w:t xml:space="preserve"> Disponibles de formas convenientes, modificables y en formatos abiertos para que puedan ser recopilados, descargados, indexados y buscados. En cuanto no contravengan a las leyes y reglamentos, no deben tener restricciones de acceso o discriminación; y</w:t>
      </w:r>
    </w:p>
    <w:p w:rsidR="00720E61" w:rsidRPr="00B0492F" w:rsidRDefault="00720E61" w:rsidP="00720E61">
      <w:pPr>
        <w:shd w:val="clear" w:color="auto" w:fill="FFFFFF"/>
        <w:tabs>
          <w:tab w:val="left" w:pos="851"/>
        </w:tabs>
        <w:ind w:left="709"/>
        <w:jc w:val="both"/>
        <w:rPr>
          <w:rFonts w:ascii="Garamond" w:eastAsia="Calibri" w:hAnsi="Garamond" w:cs="Arial"/>
          <w:bCs/>
        </w:rPr>
      </w:pPr>
    </w:p>
    <w:p w:rsidR="00720E61" w:rsidRPr="00B0492F" w:rsidRDefault="00720E61" w:rsidP="00720E61">
      <w:pPr>
        <w:numPr>
          <w:ilvl w:val="0"/>
          <w:numId w:val="18"/>
        </w:numPr>
        <w:shd w:val="clear" w:color="auto" w:fill="FFFFFF"/>
        <w:tabs>
          <w:tab w:val="left" w:pos="851"/>
        </w:tabs>
        <w:ind w:left="709" w:firstLine="0"/>
        <w:jc w:val="both"/>
        <w:rPr>
          <w:rFonts w:ascii="Garamond" w:eastAsia="Calibri" w:hAnsi="Garamond" w:cs="Arial"/>
          <w:bCs/>
        </w:rPr>
      </w:pPr>
      <w:r w:rsidRPr="00B0492F">
        <w:rPr>
          <w:rFonts w:ascii="Garamond" w:eastAsia="Calibri" w:hAnsi="Garamond" w:cs="Arial"/>
          <w:b/>
          <w:bCs/>
        </w:rPr>
        <w:t>Formatos abiertos:</w:t>
      </w:r>
      <w:r w:rsidRPr="00B0492F">
        <w:rPr>
          <w:rFonts w:ascii="Garamond" w:eastAsia="Calibri" w:hAnsi="Garamond" w:cs="Arial"/>
          <w:bCs/>
        </w:rPr>
        <w:t xml:space="preserve"> publicados en estándares abiertos y que puedan ser operados con requerimientos tecnológicos mínimos.</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
          <w:bCs/>
          <w:lang w:val="es-ES_tradnl"/>
        </w:rPr>
        <w:t>Artículo 43.</w:t>
      </w:r>
      <w:r w:rsidRPr="00B0492F">
        <w:rPr>
          <w:rFonts w:ascii="Garamond" w:hAnsi="Garamond" w:cs="Arial"/>
          <w:bCs/>
          <w:lang w:val="es-ES_tradnl"/>
        </w:rPr>
        <w:t xml:space="preserve">Las Unidades Administrativas de cada uno de los sujetos obligados encargados de Informática o Tecnologías de la Información, se coordinarán con la Unidad Administrativa en Informática o Tecnologías de la Información de la Comisión de Transparencia y Acceso a la Información del Estado de Nuevo León, para conformar un catálogo de datos abiertos integrado por los conjuntos de datos de las dependencias y entidades de los sujetos obligados descargables en formatos abiertos en su portal de internet. </w:t>
      </w:r>
    </w:p>
    <w:p w:rsidR="00720E61" w:rsidRPr="00B0492F" w:rsidRDefault="00720E61" w:rsidP="00720E61">
      <w:pPr>
        <w:shd w:val="clear" w:color="auto" w:fill="FFFFFF"/>
        <w:ind w:left="709"/>
        <w:jc w:val="both"/>
        <w:rPr>
          <w:rFonts w:ascii="Garamond" w:hAnsi="Garamond" w:cs="Arial"/>
          <w:bCs/>
          <w:lang w:val="es-ES_tradnl"/>
        </w:rPr>
      </w:pPr>
    </w:p>
    <w:p w:rsidR="00720E61" w:rsidRPr="00B0492F" w:rsidRDefault="00720E61" w:rsidP="00720E61">
      <w:pPr>
        <w:shd w:val="clear" w:color="auto" w:fill="FFFFFF"/>
        <w:ind w:left="709"/>
        <w:jc w:val="both"/>
        <w:rPr>
          <w:rFonts w:ascii="Garamond" w:hAnsi="Garamond" w:cs="Arial"/>
          <w:bCs/>
          <w:lang w:val="es-ES_tradnl"/>
        </w:rPr>
      </w:pPr>
      <w:r w:rsidRPr="00B0492F">
        <w:rPr>
          <w:rFonts w:ascii="Garamond" w:hAnsi="Garamond" w:cs="Arial"/>
          <w:bCs/>
          <w:lang w:val="es-ES_tradnl"/>
        </w:rPr>
        <w:t>Lo anterior no implica la transferencia o duplicidad de los conjuntos de datos almacenados en los archivos o servidores de las fuentes de origen.</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TÍTULO CUARTO</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INFORMACIÓN CLASIFICADA</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Capítulo I</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De las disposiciones generales de la clasificación y desclasificación de la información</w:t>
      </w: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44. </w:t>
      </w:r>
      <w:r w:rsidRPr="00B0492F">
        <w:rPr>
          <w:rFonts w:ascii="Garamond" w:hAnsi="Garamond" w:cs="Arial"/>
          <w:lang w:val="es-ES_tradnl"/>
        </w:rPr>
        <w:t>La clasificación es el proceso mediante el cual el sujeto obligado determina que la información en su poder actualiza alguno de los supuestos de reserva o confidencialidad, de conformidad con lo dispuesto en el presente Título.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Los supuestos de reserva o confidencialidad previstos en las leyes deberán ser acordes con las bases, principios y disposiciones establecidos en la Ley General y, en ningún caso, podrán contravenirla.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 xml:space="preserve">Los titulares de las Áreas de los sujetos obligados serán los responsables de clasificar la información, de conformidad con lo dispuesto en esta Ley y la Ley General. </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45. </w:t>
      </w:r>
      <w:r w:rsidRPr="00B0492F">
        <w:rPr>
          <w:rFonts w:ascii="Garamond" w:hAnsi="Garamond" w:cs="Arial"/>
          <w:lang w:val="es-ES_tradnl"/>
        </w:rPr>
        <w:t>Los Documentos clasificados como reservados serán públicos cuando: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2"/>
          <w:numId w:val="17"/>
        </w:numPr>
        <w:shd w:val="clear" w:color="auto" w:fill="FFFFFF"/>
        <w:ind w:left="1418" w:hanging="284"/>
        <w:jc w:val="both"/>
        <w:rPr>
          <w:rFonts w:ascii="Garamond" w:eastAsia="Calibri" w:hAnsi="Garamond" w:cs="Arial"/>
        </w:rPr>
      </w:pPr>
      <w:r w:rsidRPr="00B0492F">
        <w:rPr>
          <w:rFonts w:ascii="Garamond" w:eastAsia="Calibri" w:hAnsi="Garamond" w:cs="Arial"/>
        </w:rPr>
        <w:t>Se extingan las causas que dieron origen a su clasificación;</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2"/>
          <w:numId w:val="17"/>
        </w:numPr>
        <w:shd w:val="clear" w:color="auto" w:fill="FFFFFF"/>
        <w:ind w:left="1418" w:hanging="284"/>
        <w:jc w:val="both"/>
        <w:rPr>
          <w:rFonts w:ascii="Garamond" w:eastAsia="Calibri" w:hAnsi="Garamond" w:cs="Arial"/>
        </w:rPr>
      </w:pPr>
      <w:r w:rsidRPr="00B0492F">
        <w:rPr>
          <w:rFonts w:ascii="Garamond" w:eastAsia="Calibri" w:hAnsi="Garamond" w:cs="Arial"/>
        </w:rPr>
        <w:t>Expire el plazo de clasificación;</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2"/>
          <w:numId w:val="17"/>
        </w:numPr>
        <w:shd w:val="clear" w:color="auto" w:fill="FFFFFF"/>
        <w:tabs>
          <w:tab w:val="left" w:pos="1560"/>
        </w:tabs>
        <w:ind w:left="1418" w:hanging="284"/>
        <w:jc w:val="both"/>
        <w:rPr>
          <w:rFonts w:ascii="Garamond" w:eastAsia="Calibri" w:hAnsi="Garamond" w:cs="Arial"/>
        </w:rPr>
      </w:pPr>
      <w:r w:rsidRPr="00B0492F">
        <w:rPr>
          <w:rFonts w:ascii="Garamond" w:eastAsia="Calibri" w:hAnsi="Garamond" w:cs="Arial"/>
        </w:rPr>
        <w:t>Exista resolución de una autoridad competente que determine que existe una causa de interés público que prevalece sobre la reserva de la información; 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2"/>
          <w:numId w:val="17"/>
        </w:numPr>
        <w:shd w:val="clear" w:color="auto" w:fill="FFFFFF"/>
        <w:tabs>
          <w:tab w:val="left" w:pos="1560"/>
        </w:tabs>
        <w:ind w:left="1418" w:hanging="284"/>
        <w:jc w:val="both"/>
        <w:rPr>
          <w:rFonts w:ascii="Garamond" w:eastAsia="Calibri" w:hAnsi="Garamond" w:cs="Arial"/>
        </w:rPr>
      </w:pPr>
      <w:r w:rsidRPr="00B0492F">
        <w:rPr>
          <w:rFonts w:ascii="Garamond" w:eastAsia="Calibri" w:hAnsi="Garamond" w:cs="Arial"/>
        </w:rPr>
        <w:t>El Comité de Transparencia considere pertinente la desclasificación, de conformidad con lo señalado en el presente Título.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información clasificada como reservada, según el artículo 53 de este Reglamento, podrá permanecer con tal carácter hasta por un periodo de cinco años. El periodo de reserva correrá a partir de la fecha en que se clasifica el documento.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57 de este Reglamento y que a juicio de un sujeto obligado sea necesario ampliar nuevamente el periodo de reserva de la información; el Comité de Transparencia respectivo deberá hacer la solicitud correspondiente a la Comisión, debidamente fundada y motivada, aplicando la prueba de daño y señalando el plazo de reserva, por lo menos con tres meses de anticipación al vencimiento del periodo.</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46. </w:t>
      </w:r>
      <w:r w:rsidRPr="00B0492F">
        <w:rPr>
          <w:rFonts w:ascii="Garamond" w:hAnsi="Garamond" w:cs="Arial"/>
          <w:lang w:val="es-ES_tradnl"/>
        </w:rPr>
        <w:t>Cada Área del sujeto obligado elaborará un índice de los Expedientes clasificados como reservados, por Área responsable de la información y tema.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El índice deberá elaborarse mensualmente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ningún caso el índice será considerado como información reservada.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Deberá informarse a la Unidad de Transparencia Municipal sobre los Expedientes clasificados como reservados.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lastRenderedPageBreak/>
        <w:t>Artículo 47. </w:t>
      </w:r>
      <w:r w:rsidRPr="00B0492F">
        <w:rPr>
          <w:rFonts w:ascii="Garamond" w:hAnsi="Garamond" w:cs="Arial"/>
          <w:lang w:val="es-ES_tradnl"/>
        </w:rPr>
        <w:t>En los casos en que se niegue el acceso a la información, por actualizarse alguno de los supuestos de clasificación, el Comité de Transparencia deberá confirmar, modificar o revocar la decisión.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Tratándose de aquella información que actualice los supuestos de clasificación, deberá señalarse el plazo al que estará sujeto la reserva.</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48. </w:t>
      </w:r>
      <w:r w:rsidRPr="00B0492F">
        <w:rPr>
          <w:rFonts w:ascii="Garamond" w:hAnsi="Garamond" w:cs="Arial"/>
          <w:lang w:val="es-ES_tradnl"/>
        </w:rPr>
        <w:t>En la aplicación de la prueba de daño, el sujeto obligado deberá justificar que: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0"/>
        </w:numPr>
        <w:shd w:val="clear" w:color="auto" w:fill="FFFFFF"/>
        <w:ind w:left="1418" w:hanging="284"/>
        <w:jc w:val="both"/>
        <w:rPr>
          <w:rFonts w:ascii="Garamond" w:eastAsia="Calibri" w:hAnsi="Garamond" w:cs="Arial"/>
        </w:rPr>
      </w:pPr>
      <w:r w:rsidRPr="00B0492F">
        <w:rPr>
          <w:rFonts w:ascii="Garamond" w:eastAsia="Calibri" w:hAnsi="Garamond" w:cs="Arial"/>
        </w:rPr>
        <w:t>La divulgación de la información representa un riesgo real, demostrable e identificable de perjuicio significativo al interés público;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30"/>
        </w:numPr>
        <w:shd w:val="clear" w:color="auto" w:fill="FFFFFF"/>
        <w:ind w:left="1418" w:hanging="284"/>
        <w:jc w:val="both"/>
        <w:rPr>
          <w:rFonts w:ascii="Garamond" w:eastAsia="Calibri" w:hAnsi="Garamond" w:cs="Arial"/>
        </w:rPr>
      </w:pPr>
      <w:r w:rsidRPr="00B0492F">
        <w:rPr>
          <w:rFonts w:ascii="Garamond" w:eastAsia="Calibri" w:hAnsi="Garamond" w:cs="Arial"/>
        </w:rPr>
        <w:t>El riesgo de perjuicio que supondría la divulgación supera el interés público general de que se difunda; y</w:t>
      </w:r>
    </w:p>
    <w:p w:rsidR="00720E61" w:rsidRPr="00B0492F" w:rsidRDefault="00720E61" w:rsidP="00720E61">
      <w:pPr>
        <w:shd w:val="clear" w:color="auto" w:fill="FFFFFF"/>
        <w:jc w:val="both"/>
        <w:rPr>
          <w:rFonts w:ascii="Garamond" w:eastAsia="Calibri" w:hAnsi="Garamond" w:cs="Arial"/>
        </w:rPr>
      </w:pPr>
    </w:p>
    <w:p w:rsidR="00720E61" w:rsidRPr="00B0492F" w:rsidRDefault="00720E61" w:rsidP="00720E61">
      <w:pPr>
        <w:numPr>
          <w:ilvl w:val="0"/>
          <w:numId w:val="30"/>
        </w:numPr>
        <w:shd w:val="clear" w:color="auto" w:fill="FFFFFF"/>
        <w:tabs>
          <w:tab w:val="left" w:pos="1560"/>
        </w:tabs>
        <w:ind w:left="1418" w:hanging="284"/>
        <w:jc w:val="both"/>
        <w:rPr>
          <w:rFonts w:ascii="Garamond" w:eastAsia="Calibri" w:hAnsi="Garamond" w:cs="Arial"/>
        </w:rPr>
      </w:pPr>
      <w:r w:rsidRPr="00B0492F">
        <w:rPr>
          <w:rFonts w:ascii="Garamond" w:eastAsia="Calibri" w:hAnsi="Garamond" w:cs="Arial"/>
        </w:rPr>
        <w:t>La limitación se adecua al principio de proporcionalidad y representa el medio menos restrictivo disponible para evitar el perjuicio.</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49. </w:t>
      </w:r>
      <w:r w:rsidRPr="00B0492F">
        <w:rPr>
          <w:rFonts w:ascii="Garamond" w:hAnsi="Garamond" w:cs="Arial"/>
          <w:lang w:val="es-ES_tradnl"/>
        </w:rPr>
        <w:t>Los sujetos obligados deberán aplicar, de manera restrictiva y limitada, las excepciones al derecho de acceso a la información prevista en el presente Título y deberán acreditar su procedencia.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carga de la prueba para justificar toda negativa de acceso a la información, por actualizarse cualquiera de los supuestos de reserva previstos, corresponderá a los sujetos obligados.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50. </w:t>
      </w:r>
      <w:r w:rsidRPr="00B0492F">
        <w:rPr>
          <w:rFonts w:ascii="Garamond" w:hAnsi="Garamond" w:cs="Arial"/>
          <w:lang w:val="es-ES_tradnl"/>
        </w:rPr>
        <w:t>La clasificación de la información se llevará a cabo en el momento en que: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3"/>
        </w:numPr>
        <w:shd w:val="clear" w:color="auto" w:fill="FFFFFF"/>
        <w:ind w:left="1418" w:hanging="284"/>
        <w:jc w:val="both"/>
        <w:rPr>
          <w:rFonts w:ascii="Garamond" w:eastAsia="Calibri" w:hAnsi="Garamond" w:cs="Arial"/>
        </w:rPr>
      </w:pPr>
      <w:r w:rsidRPr="00B0492F">
        <w:rPr>
          <w:rFonts w:ascii="Garamond" w:eastAsia="Calibri" w:hAnsi="Garamond" w:cs="Arial"/>
        </w:rPr>
        <w:t>Se reciba una solicitud de acceso a la información;</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3"/>
        </w:numPr>
        <w:shd w:val="clear" w:color="auto" w:fill="FFFFFF"/>
        <w:ind w:left="1418" w:hanging="284"/>
        <w:jc w:val="both"/>
        <w:rPr>
          <w:rFonts w:ascii="Garamond" w:eastAsia="Calibri" w:hAnsi="Garamond" w:cs="Arial"/>
        </w:rPr>
      </w:pPr>
      <w:r w:rsidRPr="00B0492F">
        <w:rPr>
          <w:rFonts w:ascii="Garamond" w:eastAsia="Calibri" w:hAnsi="Garamond" w:cs="Arial"/>
        </w:rPr>
        <w:t xml:space="preserve">Se determine mediante resolución de autoridad competente; o </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3"/>
        </w:numPr>
        <w:shd w:val="clear" w:color="auto" w:fill="FFFFFF"/>
        <w:ind w:left="1418" w:hanging="284"/>
        <w:jc w:val="both"/>
        <w:rPr>
          <w:rFonts w:ascii="Garamond" w:eastAsia="Calibri" w:hAnsi="Garamond" w:cs="Arial"/>
        </w:rPr>
      </w:pPr>
      <w:r w:rsidRPr="00B0492F">
        <w:rPr>
          <w:rFonts w:ascii="Garamond" w:eastAsia="Calibri" w:hAnsi="Garamond" w:cs="Arial"/>
        </w:rPr>
        <w:t>Se generen versiones públicas para dar cumplimiento a las obligaciones de transparencia previstas en esta Ley.</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51. </w:t>
      </w:r>
      <w:r w:rsidRPr="00B0492F">
        <w:rPr>
          <w:rFonts w:ascii="Garamond" w:hAnsi="Garamond" w:cs="Arial"/>
          <w:lang w:val="es-ES_tradnl"/>
        </w:rPr>
        <w:t>Los Documentos clasificados parcial o totalmente deberán llevar una leyenda que indique tal carácter, la fecha de la clasificación, el fundamento legal y, en su caso, el periodo de reserva.</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52. </w:t>
      </w:r>
      <w:r w:rsidRPr="00B0492F">
        <w:rPr>
          <w:rFonts w:ascii="Garamond" w:hAnsi="Garamond" w:cs="Arial"/>
          <w:lang w:val="es-ES_tradnl"/>
        </w:rPr>
        <w:t xml:space="preserve">Los sujetos obligados no podrán emitir acuerdos de carácter general ni particular que clasifiquen Documentos o información como reservada. La clasificación podrá establecerse de manera parcial o total de acuerdo al contenido de </w:t>
      </w:r>
      <w:r w:rsidRPr="00B0492F">
        <w:rPr>
          <w:rFonts w:ascii="Garamond" w:hAnsi="Garamond" w:cs="Arial"/>
          <w:lang w:val="es-ES_tradnl"/>
        </w:rPr>
        <w:lastRenderedPageBreak/>
        <w:t>la información del Documento y deberá estar acorde con la actualización de los supuestos definidos en el presente Título como información clasificada.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ningún caso se podrán clasificar Documentos antes de que se genere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clasificación de información reservada se realizará conforme a un análisis caso por caso, mediante la aplicación de la prueba de daño.</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53. </w:t>
      </w:r>
      <w:r w:rsidRPr="00B0492F">
        <w:rPr>
          <w:rFonts w:ascii="Garamond" w:hAnsi="Garamond" w:cs="Arial"/>
          <w:lang w:val="es-ES_tradnl"/>
        </w:rPr>
        <w:t>Los lineamientos generales que emita el Sistema Nacional en materia de clasificación de la información reservada y confidencial y, para la elaboración de versiones públicas, serán de observancia obligatoria para los sujetos obligados.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54. </w:t>
      </w:r>
      <w:r w:rsidRPr="00B0492F">
        <w:rPr>
          <w:rFonts w:ascii="Garamond" w:hAnsi="Garamond" w:cs="Arial"/>
          <w:lang w:val="es-ES_tradnl"/>
        </w:rPr>
        <w:t>Los documentos clasificados serán debidamente custodiados y conservados, conforme a las disposiciones legales aplicables y, en su caso, a los lineamientos que expida el Sistema Nacional.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55. </w:t>
      </w:r>
      <w:r w:rsidRPr="00B0492F">
        <w:rPr>
          <w:rFonts w:ascii="Garamond" w:hAnsi="Garamond" w:cs="Arial"/>
          <w:lang w:val="es-ES_tradnl"/>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56. </w:t>
      </w:r>
      <w:r w:rsidRPr="00B0492F">
        <w:rPr>
          <w:rFonts w:ascii="Garamond" w:hAnsi="Garamond" w:cs="Arial"/>
          <w:lang w:val="es-ES_tradnl"/>
        </w:rPr>
        <w:t>La información contenida en las obligaciones de transparencia no podrá omitirse en las versiones públicas.</w:t>
      </w: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II</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De la Información Reservada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57. </w:t>
      </w:r>
      <w:r w:rsidRPr="00B0492F">
        <w:rPr>
          <w:rFonts w:ascii="Garamond" w:hAnsi="Garamond" w:cs="Arial"/>
          <w:lang w:val="es-ES_tradnl"/>
        </w:rPr>
        <w:t>Como información reservada podrá clasificarse aquella cuya publicación: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 xml:space="preserve">Comprometa la seguridad pública y cuente con un propósito genuino y un efecto demostrable; </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Pueda poner en riesgo la vida, seguridad o salud de una persona física;</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Obstruya las actividades de verificación, inspección y auditoría relativas al cumplimiento de las leyes o afecte la recaudación de contribuciones;</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Obstruya la prevención o persecución de los delitos;</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La que contenga las opiniones, recomendaciones o puntos de vista que formen parte del proceso deliberativo de los servidores públicos, hasta en tanto no sea adoptada la decisión definitiva, la cual deberá estar documentada;</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lastRenderedPageBreak/>
        <w:t>Obstruya los procedimientos para fincar responsabilidad a los Servidores Públicos, en tanto no se haya dictado la resolución administrativa;</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Afecte los derechos del debido proceso;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Vulnere la conducción de los Expedientes judiciales o de los procedimientos administrativos seguidos en forma de juicio, en tanto no hayan causado estado;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Se encuentre contenida dentro de las investigaciones de hechos que la ley señale como delitos y se tramiten ante el Ministerio Público; 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4"/>
        </w:numPr>
        <w:shd w:val="clear" w:color="auto" w:fill="FFFFFF"/>
        <w:ind w:left="1418" w:hanging="284"/>
        <w:jc w:val="both"/>
        <w:rPr>
          <w:rFonts w:ascii="Garamond" w:eastAsia="Calibri" w:hAnsi="Garamond" w:cs="Arial"/>
        </w:rPr>
      </w:pPr>
      <w:r w:rsidRPr="00B0492F">
        <w:rPr>
          <w:rFonts w:ascii="Garamond" w:eastAsia="Calibri" w:hAnsi="Garamond" w:cs="Arial"/>
        </w:rPr>
        <w:t>Las que por disposición expresa de una ley tengan tal carácter, siempre que sean acordes con las bases, principios y disposiciones establecidos en esta Ley y no la contravengan; así como las previstas en tratados internacionales.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58. </w:t>
      </w:r>
      <w:r w:rsidRPr="00B0492F">
        <w:rPr>
          <w:rFonts w:ascii="Garamond" w:hAnsi="Garamond" w:cs="Arial"/>
          <w:lang w:val="es-ES_tradnl"/>
        </w:rPr>
        <w:t>Las causales de reserva previstas en el artículo anterior se deberán fundar y motivar, a través de la aplicación de la prueba de daño a la que se hace referencia en el presente Título.</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59. </w:t>
      </w:r>
      <w:r w:rsidRPr="00B0492F">
        <w:rPr>
          <w:rFonts w:ascii="Garamond" w:hAnsi="Garamond" w:cs="Arial"/>
          <w:lang w:val="es-ES_tradnl"/>
        </w:rPr>
        <w:t>No podrá invocarse el carácter de reservado cuando: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5"/>
        </w:numPr>
        <w:shd w:val="clear" w:color="auto" w:fill="FFFFFF"/>
        <w:ind w:left="1418" w:hanging="284"/>
        <w:jc w:val="both"/>
        <w:rPr>
          <w:rFonts w:ascii="Garamond" w:eastAsia="Calibri" w:hAnsi="Garamond" w:cs="Arial"/>
        </w:rPr>
      </w:pPr>
      <w:r w:rsidRPr="00B0492F">
        <w:rPr>
          <w:rFonts w:ascii="Garamond" w:eastAsia="Calibri" w:hAnsi="Garamond" w:cs="Arial"/>
        </w:rPr>
        <w:t>Se trate de violaciones graves de derechos humanos o delitos de lesa humanidad; 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5"/>
        </w:numPr>
        <w:shd w:val="clear" w:color="auto" w:fill="FFFFFF"/>
        <w:ind w:left="1418" w:hanging="284"/>
        <w:jc w:val="both"/>
        <w:rPr>
          <w:rFonts w:ascii="Garamond" w:eastAsia="Calibri" w:hAnsi="Garamond" w:cs="Arial"/>
        </w:rPr>
      </w:pPr>
      <w:r w:rsidRPr="00B0492F">
        <w:rPr>
          <w:rFonts w:ascii="Garamond" w:eastAsia="Calibri" w:hAnsi="Garamond" w:cs="Arial"/>
        </w:rPr>
        <w:t>Se trate de información relacionada con actos de corrupción de acuerdo con las leyes aplicables.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III</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De la Información Confidencial</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60. </w:t>
      </w:r>
      <w:r w:rsidRPr="00B0492F">
        <w:rPr>
          <w:rFonts w:ascii="Garamond" w:hAnsi="Garamond" w:cs="Arial"/>
          <w:lang w:val="es-ES_tradnl"/>
        </w:rPr>
        <w:t>Se considera información confidencial la que contiene datos personales concernientes a una persona identificada o identificable.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información confidencial no estará sujeta a temporalidad alguna y sólo podrán tener acceso a ella los titulares de la misma, sus representantes y los Servidores Públicos facultados para ello.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Asimismo, será información confidencial aquella que presenten los particulares a los sujetos obligados, siempre que tengan el derecho a ello, de conformidad con lo dispuesto por las leyes o los tratados internacionales.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lastRenderedPageBreak/>
        <w:t>Artículo 61. </w:t>
      </w:r>
      <w:r w:rsidRPr="00B0492F">
        <w:rPr>
          <w:rFonts w:ascii="Garamond" w:hAnsi="Garamond" w:cs="Arial"/>
          <w:lang w:val="es-ES_tradnl"/>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62. </w:t>
      </w:r>
      <w:r w:rsidRPr="00B0492F">
        <w:rPr>
          <w:rFonts w:ascii="Garamond" w:hAnsi="Garamond" w:cs="Arial"/>
          <w:lang w:val="es-ES_tradnl"/>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63. </w:t>
      </w:r>
      <w:r w:rsidRPr="00B0492F">
        <w:rPr>
          <w:rFonts w:ascii="Garamond" w:hAnsi="Garamond" w:cs="Arial"/>
          <w:lang w:val="es-ES_tradnl"/>
        </w:rPr>
        <w:t>Los sujetos obligados que se constituyan como contribuyentes o como autoridades en materia tributaria, no podrán clasificar la información relativa al ejercicio de recursos públicos como secreto fiscal.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64. </w:t>
      </w:r>
      <w:r w:rsidRPr="00B0492F">
        <w:rPr>
          <w:rFonts w:ascii="Garamond" w:hAnsi="Garamond" w:cs="Arial"/>
          <w:lang w:val="es-ES_tradnl"/>
        </w:rPr>
        <w:t>Para que los sujetos obligados puedan permitir el acceso a información confidencial requieren obtener el consentimiento de los particulares titulares de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Dicho consentimiento podrá ser otorgado de manera personal o a través de un representante.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No se requerirá el consentimiento del titular de la información confidencial cuando: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6"/>
        </w:numPr>
        <w:shd w:val="clear" w:color="auto" w:fill="FFFFFF"/>
        <w:ind w:left="1418" w:hanging="284"/>
        <w:jc w:val="both"/>
        <w:rPr>
          <w:rFonts w:ascii="Garamond" w:eastAsia="Calibri" w:hAnsi="Garamond" w:cs="Arial"/>
        </w:rPr>
      </w:pPr>
      <w:r w:rsidRPr="00B0492F">
        <w:rPr>
          <w:rFonts w:ascii="Garamond" w:eastAsia="Calibri" w:hAnsi="Garamond" w:cs="Arial"/>
        </w:rPr>
        <w:t>La información se encuentre en registros públicos o fuentes de acceso público;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6"/>
        </w:numPr>
        <w:shd w:val="clear" w:color="auto" w:fill="FFFFFF"/>
        <w:ind w:left="1418" w:hanging="284"/>
        <w:jc w:val="both"/>
        <w:rPr>
          <w:rFonts w:ascii="Garamond" w:eastAsia="Calibri" w:hAnsi="Garamond" w:cs="Arial"/>
        </w:rPr>
      </w:pPr>
      <w:r w:rsidRPr="00B0492F">
        <w:rPr>
          <w:rFonts w:ascii="Garamond" w:eastAsia="Calibri" w:hAnsi="Garamond" w:cs="Arial"/>
        </w:rPr>
        <w:t>Por ley tenga el carácter de pública;</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6"/>
        </w:numPr>
        <w:shd w:val="clear" w:color="auto" w:fill="FFFFFF"/>
        <w:ind w:left="1418" w:hanging="284"/>
        <w:jc w:val="both"/>
        <w:rPr>
          <w:rFonts w:ascii="Garamond" w:eastAsia="Calibri" w:hAnsi="Garamond" w:cs="Arial"/>
        </w:rPr>
      </w:pPr>
      <w:r w:rsidRPr="00B0492F">
        <w:rPr>
          <w:rFonts w:ascii="Garamond" w:eastAsia="Calibri" w:hAnsi="Garamond" w:cs="Arial"/>
        </w:rPr>
        <w:t>Exista una orden judicial;</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6"/>
        </w:numPr>
        <w:shd w:val="clear" w:color="auto" w:fill="FFFFFF"/>
        <w:ind w:left="1418" w:hanging="284"/>
        <w:jc w:val="both"/>
        <w:rPr>
          <w:rFonts w:ascii="Garamond" w:eastAsia="Calibri" w:hAnsi="Garamond" w:cs="Arial"/>
        </w:rPr>
      </w:pPr>
      <w:r w:rsidRPr="00B0492F">
        <w:rPr>
          <w:rFonts w:ascii="Garamond" w:eastAsia="Calibri" w:hAnsi="Garamond" w:cs="Arial"/>
        </w:rPr>
        <w:t>Por razones de salubridad general, o para proteger los derechos de terceros, se requiera su publicación; 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6"/>
        </w:numPr>
        <w:shd w:val="clear" w:color="auto" w:fill="FFFFFF"/>
        <w:ind w:left="1418" w:hanging="284"/>
        <w:jc w:val="both"/>
        <w:rPr>
          <w:rFonts w:ascii="Garamond" w:eastAsia="Calibri" w:hAnsi="Garamond" w:cs="Arial"/>
        </w:rPr>
      </w:pPr>
      <w:r w:rsidRPr="00B0492F">
        <w:rPr>
          <w:rFonts w:ascii="Garamond" w:eastAsia="Calibri" w:hAnsi="Garamond" w:cs="Arial"/>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Para efectos de la fracción IV del presente artículo, la Comisión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TÍTULO QUINTO</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lastRenderedPageBreak/>
        <w:t>PROCEDIMIENTOS DE ACCESO A LA INFORMACIÓN PÚBLICA</w:t>
      </w:r>
    </w:p>
    <w:p w:rsidR="00720E61" w:rsidRPr="00B0492F" w:rsidRDefault="00720E61" w:rsidP="00720E61">
      <w:pPr>
        <w:shd w:val="clear" w:color="auto" w:fill="FFFFFF"/>
        <w:ind w:left="709"/>
        <w:jc w:val="center"/>
        <w:rPr>
          <w:rFonts w:ascii="Garamond" w:hAnsi="Garamond" w:cs="Arial"/>
          <w:b/>
          <w:bCs/>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w:t>
      </w:r>
    </w:p>
    <w:p w:rsidR="00720E61" w:rsidRPr="00B0492F" w:rsidRDefault="00720E61" w:rsidP="00720E61">
      <w:pPr>
        <w:shd w:val="clear" w:color="auto" w:fill="FFFFFF"/>
        <w:ind w:left="709"/>
        <w:jc w:val="center"/>
        <w:rPr>
          <w:rFonts w:ascii="Garamond" w:hAnsi="Garamond" w:cs="Arial"/>
          <w:b/>
          <w:bCs/>
          <w:lang w:val="es-ES_tradnl"/>
        </w:rPr>
      </w:pPr>
      <w:r w:rsidRPr="00B0492F">
        <w:rPr>
          <w:rFonts w:ascii="Garamond" w:hAnsi="Garamond" w:cs="Arial"/>
          <w:b/>
          <w:bCs/>
          <w:lang w:val="es-ES_tradnl"/>
        </w:rPr>
        <w:t>Del Procedimiento de Acceso a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65. </w:t>
      </w:r>
      <w:r w:rsidRPr="00B0492F">
        <w:rPr>
          <w:rFonts w:ascii="Garamond" w:hAnsi="Garamond" w:cs="Arial"/>
          <w:lang w:val="es-ES_tradnl"/>
        </w:rPr>
        <w:t>Los Enlaces de Transparencia e Información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66. </w:t>
      </w:r>
      <w:r w:rsidRPr="00B0492F">
        <w:rPr>
          <w:rFonts w:ascii="Garamond" w:hAnsi="Garamond" w:cs="Arial"/>
          <w:lang w:val="es-ES_tradnl"/>
        </w:rPr>
        <w:t>Cualquier persona por sí misma o a través de su representante, podrá presentar solicitud de acceso a información ante la Unidad de Transparencia, a través de la Plataforma Nacional de Transparencia, en la oficina u oficinas designadas para ello, vía correo electrónico, correo postal, mensajería, telégrafo, verbalmente o cualquier medio aprobado por el Sistema Nacional.</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67. </w:t>
      </w:r>
      <w:r w:rsidRPr="00B0492F">
        <w:rPr>
          <w:rFonts w:ascii="Garamond" w:hAnsi="Garamond" w:cs="Arial"/>
          <w:lang w:val="es-ES_tradnl"/>
        </w:rPr>
        <w:t>Tratándose de solicitudes de acceso a información formuladas mediante la Plataforma Nacional de Transparencia, se asignará automáticamente un número de folio, con el que los solicitantes podrán dar seguimiento a sus requerimientos. En los demás casos, la Unidad de Transparencia tendrá que registrar y capturar la solicitud de acceso en la Plataforma Nacional de Transparencia y deberá enviar el acuse de recibo al solicitante, en el que se indique la fecha de recepción, el folio que corresponda y los plazos de respuesta aplicables.</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68. </w:t>
      </w:r>
      <w:r w:rsidRPr="00B0492F">
        <w:rPr>
          <w:rFonts w:ascii="Garamond" w:hAnsi="Garamond" w:cs="Arial"/>
          <w:lang w:val="es-ES_tradnl"/>
        </w:rPr>
        <w:t>Para presentar una solicitud no se podrán exigir mayores requisitos que los siguientes: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7"/>
        </w:numPr>
        <w:shd w:val="clear" w:color="auto" w:fill="FFFFFF"/>
        <w:ind w:left="1418" w:hanging="284"/>
        <w:jc w:val="both"/>
        <w:rPr>
          <w:rFonts w:ascii="Garamond" w:eastAsia="Calibri" w:hAnsi="Garamond" w:cs="Arial"/>
        </w:rPr>
      </w:pPr>
      <w:r w:rsidRPr="00B0492F">
        <w:rPr>
          <w:rFonts w:ascii="Garamond" w:eastAsia="Calibri" w:hAnsi="Garamond" w:cs="Arial"/>
        </w:rPr>
        <w:t>Nombre o, en su caso, los datos generales de su representante;</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7"/>
        </w:numPr>
        <w:shd w:val="clear" w:color="auto" w:fill="FFFFFF"/>
        <w:ind w:left="1418" w:hanging="284"/>
        <w:jc w:val="both"/>
        <w:rPr>
          <w:rFonts w:ascii="Garamond" w:eastAsia="Calibri" w:hAnsi="Garamond" w:cs="Arial"/>
        </w:rPr>
      </w:pPr>
      <w:r w:rsidRPr="00B0492F">
        <w:rPr>
          <w:rFonts w:ascii="Garamond" w:eastAsia="Calibri" w:hAnsi="Garamond" w:cs="Arial"/>
        </w:rPr>
        <w:t>Domicilio o medio para recibir notificaciones;</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7"/>
        </w:numPr>
        <w:shd w:val="clear" w:color="auto" w:fill="FFFFFF"/>
        <w:ind w:left="1418" w:hanging="284"/>
        <w:jc w:val="both"/>
        <w:rPr>
          <w:rFonts w:ascii="Garamond" w:eastAsia="Calibri" w:hAnsi="Garamond" w:cs="Arial"/>
        </w:rPr>
      </w:pPr>
      <w:r w:rsidRPr="00B0492F">
        <w:rPr>
          <w:rFonts w:ascii="Garamond" w:eastAsia="Calibri" w:hAnsi="Garamond" w:cs="Arial"/>
        </w:rPr>
        <w:t>La descripción de la información solicitada;</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7"/>
        </w:numPr>
        <w:shd w:val="clear" w:color="auto" w:fill="FFFFFF"/>
        <w:ind w:left="1418" w:hanging="284"/>
        <w:jc w:val="both"/>
        <w:rPr>
          <w:rFonts w:ascii="Garamond" w:eastAsia="Calibri" w:hAnsi="Garamond" w:cs="Arial"/>
        </w:rPr>
      </w:pPr>
      <w:r w:rsidRPr="00B0492F">
        <w:rPr>
          <w:rFonts w:ascii="Garamond" w:eastAsia="Calibri" w:hAnsi="Garamond" w:cs="Arial"/>
        </w:rPr>
        <w:t>Cualquier otro dato que facilite su búsqueda y eventual localización; 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7"/>
        </w:numPr>
        <w:shd w:val="clear" w:color="auto" w:fill="FFFFFF"/>
        <w:ind w:left="1418" w:hanging="284"/>
        <w:jc w:val="both"/>
        <w:rPr>
          <w:rFonts w:ascii="Garamond" w:eastAsia="Calibri" w:hAnsi="Garamond" w:cs="Arial"/>
        </w:rPr>
      </w:pPr>
      <w:r w:rsidRPr="00B0492F">
        <w:rPr>
          <w:rFonts w:ascii="Garamond" w:eastAsia="Calibri" w:hAnsi="Garamond" w:cs="Arial"/>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su caso, el solicitante señalará el formato accesible la que se requiera la información de acuerdo a lo señalado en el presente Reglamento.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información de las fracciones I y IV será proporcionada por el solicitante de manera opcional y, en ningún caso, podrá ser un requisito indispensable para la procedencia de la solicitud.</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69. </w:t>
      </w:r>
      <w:r w:rsidRPr="00B0492F">
        <w:rPr>
          <w:rFonts w:ascii="Garamond" w:hAnsi="Garamond" w:cs="Arial"/>
          <w:lang w:val="es-ES_tradnl"/>
        </w:rPr>
        <w:t>Cuando el particular presente su solicitud por medios electrónicos a través de la Plataforma Nacional de Transparencia, se entenderá que acepta que las notificaciones le sean efectuadas por dicho sistema, salvo que señale un medio distinto para efectos de las notificaciones.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70. </w:t>
      </w:r>
      <w:r w:rsidRPr="00B0492F">
        <w:rPr>
          <w:rFonts w:ascii="Garamond" w:hAnsi="Garamond" w:cs="Arial"/>
          <w:lang w:val="es-ES_tradnl"/>
        </w:rPr>
        <w:t>Los términos de todas las notificaciones previstas en el presente Reglamento, empezarán a correr al día siguiente al que se practiquen.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Cuando los plazos fijados por este Reglamento sean en días, éstos se entenderán como hábiles.</w:t>
      </w: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71. </w:t>
      </w:r>
      <w:r w:rsidRPr="00B0492F">
        <w:rPr>
          <w:rFonts w:ascii="Garamond" w:hAnsi="Garamond" w:cs="Arial"/>
          <w:lang w:val="es-ES_tradnl"/>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todo caso se facilitará su copia simple o certificada, así como su reproducción por cualquier medio disponible en las instalaciones del sujeto obligado o que, en su caso, aporte el solicitante.</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72. </w:t>
      </w:r>
      <w:r w:rsidRPr="00B0492F">
        <w:rPr>
          <w:rFonts w:ascii="Garamond" w:hAnsi="Garamond" w:cs="Arial"/>
          <w:lang w:val="es-ES_tradnl"/>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Este requerimiento interrumpirá el plazo de respuesta establecido en el artículo 76 del presente Reglamento, por lo que comenzará a computarse nuevamente al día siguiente del desahogo por parte del particular. En este caso, el sujeto obligado atenderá la solicitud en los términos en que fue desahogado el requerimiento de información adicional.</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lastRenderedPageBreak/>
        <w:t>Artículo 73. </w:t>
      </w:r>
      <w:r w:rsidRPr="00B0492F">
        <w:rPr>
          <w:rFonts w:ascii="Garamond" w:hAnsi="Garamond" w:cs="Arial"/>
          <w:lang w:val="es-ES_tradnl"/>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el caso de que la información solicitada consista en bases de datos se deberá privilegiar la entrega de la misma en Formatos Abiertos.</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74. </w:t>
      </w:r>
      <w:r w:rsidRPr="00B0492F">
        <w:rPr>
          <w:rFonts w:ascii="Garamond" w:hAnsi="Garamond" w:cs="Arial"/>
          <w:lang w:val="es-ES_tradnl"/>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720E61" w:rsidRPr="00B0492F" w:rsidRDefault="00720E61" w:rsidP="00720E61">
      <w:pPr>
        <w:shd w:val="clear" w:color="auto" w:fill="FFFFFF"/>
        <w:jc w:val="both"/>
        <w:rPr>
          <w:rFonts w:ascii="Garamond" w:hAnsi="Garamond" w:cs="Arial"/>
          <w:b/>
          <w:bCs/>
          <w:lang w:val="es-ES_tradnl"/>
        </w:rPr>
      </w:pPr>
    </w:p>
    <w:p w:rsidR="00720E61" w:rsidRDefault="00720E61" w:rsidP="00720E61">
      <w:pPr>
        <w:shd w:val="clear" w:color="auto" w:fill="FFFFFF"/>
        <w:jc w:val="both"/>
        <w:rPr>
          <w:rFonts w:ascii="Garamond" w:hAnsi="Garamond" w:cs="Arial"/>
          <w:b/>
          <w:bCs/>
          <w:lang w:val="es-ES_tradnl"/>
        </w:rPr>
      </w:pPr>
    </w:p>
    <w:p w:rsidR="00720E61"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75. </w:t>
      </w:r>
      <w:r w:rsidRPr="00B0492F">
        <w:rPr>
          <w:rFonts w:ascii="Garamond" w:hAnsi="Garamond" w:cs="Arial"/>
          <w:lang w:val="es-ES_tradnl"/>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76. </w:t>
      </w:r>
      <w:r w:rsidRPr="00B0492F">
        <w:rPr>
          <w:rFonts w:ascii="Garamond" w:hAnsi="Garamond" w:cs="Arial"/>
          <w:lang w:val="es-ES_tradnl"/>
        </w:rPr>
        <w:t>La respuesta a la solicitud deberá ser notificada al interesado en el menor tiempo posible, que no podrá exceder de diez días, contados a partir del día siguiente a la presentación de aquélla.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Por ningún motivo se podrá negar el acceso a la información solicitada, una vez acordada la ampliación del plazo en términos del párrafo anterior.</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77. </w:t>
      </w:r>
      <w:r w:rsidRPr="00B0492F">
        <w:rPr>
          <w:rFonts w:ascii="Garamond" w:hAnsi="Garamond" w:cs="Arial"/>
          <w:lang w:val="es-ES_tradnl"/>
        </w:rPr>
        <w:t>El acceso se dará en la modalidad de entrega y, en su caso, de envío elegidos por el solicitante. Cuando la información no pueda entregarse o enviarse en la modalidad elegida, el sujeto obligado deberá ofrecer otra u otras modalidades de entrega.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En cualquier caso, se deberá fundar y motivar la necesidad de ofrecer otras modalidades.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78. </w:t>
      </w:r>
      <w:r w:rsidRPr="00B0492F">
        <w:rPr>
          <w:rFonts w:ascii="Garamond" w:hAnsi="Garamond" w:cs="Arial"/>
          <w:lang w:val="es-ES_tradnl"/>
        </w:rPr>
        <w:t>Los sujetos obligados establecerán la forma y términos en que darán trámite interno a las solicitudes en materia de acceso a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La elaboración de versiones públicas, cuya modalidad de reproducción o envío tenga un costo, procederá una vez que se acredite el pago respectivo.</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Ante la falta de respuesta a una solicitud en el plazo previsto y en caso de que proceda el acceso, los costos de reproducción y envío correrán a cargo del sujeto obligado.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79. </w:t>
      </w:r>
      <w:r w:rsidRPr="00B0492F">
        <w:rPr>
          <w:rFonts w:ascii="Garamond" w:hAnsi="Garamond" w:cs="Arial"/>
          <w:lang w:val="es-ES_tradnl"/>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Transcurridos dichos plazos, los sujetos obligados darán por concluida la solicitud y procederán, de ser el caso, a la destrucción del material en el que se reprodujo la información.</w:t>
      </w: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 xml:space="preserve">Artículo 80. </w:t>
      </w:r>
      <w:r w:rsidRPr="00B0492F">
        <w:rPr>
          <w:rFonts w:ascii="Garamond" w:hAnsi="Garamond" w:cs="Arial"/>
          <w:lang w:val="es-ES_tradnl"/>
        </w:rPr>
        <w:t>Cuando los Enlaces de Transparencia e Información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81. </w:t>
      </w:r>
      <w:r w:rsidRPr="00B0492F">
        <w:rPr>
          <w:rFonts w:ascii="Garamond" w:hAnsi="Garamond" w:cs="Arial"/>
          <w:lang w:val="es-ES_tradnl"/>
        </w:rPr>
        <w:t xml:space="preserve">En caso de que los sujetos obligados consideren que los documentos o la información </w:t>
      </w:r>
      <w:proofErr w:type="gramStart"/>
      <w:r w:rsidRPr="00B0492F">
        <w:rPr>
          <w:rFonts w:ascii="Garamond" w:hAnsi="Garamond" w:cs="Arial"/>
          <w:lang w:val="es-ES_tradnl"/>
        </w:rPr>
        <w:t>deba</w:t>
      </w:r>
      <w:proofErr w:type="gramEnd"/>
      <w:r w:rsidRPr="00B0492F">
        <w:rPr>
          <w:rFonts w:ascii="Garamond" w:hAnsi="Garamond" w:cs="Arial"/>
          <w:lang w:val="es-ES_tradnl"/>
        </w:rPr>
        <w:t> ser clasificada, se sujetará a lo siguiente: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El Área deberá remitir la solicitud, así como un escrito en el que funde y motive la clasificación al Comité de Transparencia, mismo que deberá resolver para: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35"/>
        </w:numPr>
        <w:shd w:val="clear" w:color="auto" w:fill="FFFFFF"/>
        <w:ind w:left="1418" w:hanging="284"/>
        <w:jc w:val="both"/>
        <w:rPr>
          <w:rFonts w:ascii="Garamond" w:hAnsi="Garamond" w:cs="Arial"/>
          <w:lang w:val="es-ES_tradnl"/>
        </w:rPr>
      </w:pPr>
      <w:r w:rsidRPr="00B0492F">
        <w:rPr>
          <w:rFonts w:ascii="Garamond" w:hAnsi="Garamond" w:cs="Arial"/>
          <w:lang w:val="es-ES_tradnl"/>
        </w:rPr>
        <w:t>Confirmar la clasificación;</w:t>
      </w:r>
    </w:p>
    <w:p w:rsidR="00720E61" w:rsidRPr="00B0492F" w:rsidRDefault="00720E61" w:rsidP="00720E61">
      <w:pPr>
        <w:shd w:val="clear" w:color="auto" w:fill="FFFFFF"/>
        <w:ind w:left="1418" w:hanging="284"/>
        <w:jc w:val="both"/>
        <w:rPr>
          <w:rFonts w:ascii="Garamond" w:hAnsi="Garamond" w:cs="Arial"/>
          <w:lang w:val="es-ES_tradnl"/>
        </w:rPr>
      </w:pPr>
    </w:p>
    <w:p w:rsidR="00720E61" w:rsidRPr="00B0492F" w:rsidRDefault="00720E61" w:rsidP="00720E61">
      <w:pPr>
        <w:numPr>
          <w:ilvl w:val="0"/>
          <w:numId w:val="35"/>
        </w:numPr>
        <w:shd w:val="clear" w:color="auto" w:fill="FFFFFF"/>
        <w:tabs>
          <w:tab w:val="left" w:pos="851"/>
        </w:tabs>
        <w:ind w:left="1418" w:hanging="284"/>
        <w:jc w:val="both"/>
        <w:rPr>
          <w:rFonts w:ascii="Garamond" w:hAnsi="Garamond" w:cs="Arial"/>
          <w:lang w:val="es-ES_tradnl"/>
        </w:rPr>
      </w:pPr>
      <w:r w:rsidRPr="00B0492F">
        <w:rPr>
          <w:rFonts w:ascii="Garamond" w:hAnsi="Garamond" w:cs="Arial"/>
          <w:lang w:val="es-ES_tradnl"/>
        </w:rPr>
        <w:t>Modificar la clasificación y otorgar total o parcialmente el acceso a la     información; o</w:t>
      </w:r>
    </w:p>
    <w:p w:rsidR="00720E61" w:rsidRPr="00B0492F" w:rsidRDefault="00720E61" w:rsidP="00720E61">
      <w:pPr>
        <w:shd w:val="clear" w:color="auto" w:fill="FFFFFF"/>
        <w:tabs>
          <w:tab w:val="left" w:pos="851"/>
        </w:tabs>
        <w:ind w:left="1418" w:hanging="284"/>
        <w:jc w:val="both"/>
        <w:rPr>
          <w:rFonts w:ascii="Garamond" w:hAnsi="Garamond" w:cs="Arial"/>
          <w:lang w:val="es-ES_tradnl"/>
        </w:rPr>
      </w:pPr>
    </w:p>
    <w:p w:rsidR="00720E61" w:rsidRPr="00B0492F" w:rsidRDefault="00720E61" w:rsidP="00720E61">
      <w:pPr>
        <w:shd w:val="clear" w:color="auto" w:fill="FFFFFF"/>
        <w:ind w:left="1418" w:hanging="284"/>
        <w:jc w:val="both"/>
        <w:rPr>
          <w:rFonts w:ascii="Garamond" w:hAnsi="Garamond" w:cs="Arial"/>
          <w:lang w:val="es-ES_tradnl"/>
        </w:rPr>
      </w:pPr>
      <w:r w:rsidRPr="00B0492F">
        <w:rPr>
          <w:rFonts w:ascii="Garamond" w:hAnsi="Garamond" w:cs="Arial"/>
          <w:lang w:val="es-ES_tradnl"/>
        </w:rPr>
        <w:t>c)  Revocar la clasificación y conceder el acceso a la información.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El Comité de Transparencia podrá tener acceso a la información que esté en poder del Área correspondiente, de la cual se haya solicitado su clasificación.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lastRenderedPageBreak/>
        <w:t>La resolución del Comité de Transparencia será notificada al interesado en el plazo de respuesta a la solicitud que establece el artículo 76 del presente Reglamento.</w:t>
      </w:r>
    </w:p>
    <w:p w:rsidR="00720E61" w:rsidRPr="00B0492F" w:rsidRDefault="00720E61" w:rsidP="00720E61">
      <w:pPr>
        <w:shd w:val="clear" w:color="auto" w:fill="FFFFFF"/>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82. </w:t>
      </w:r>
      <w:r w:rsidRPr="00B0492F">
        <w:rPr>
          <w:rFonts w:ascii="Garamond" w:hAnsi="Garamond" w:cs="Arial"/>
          <w:lang w:val="es-ES_tradnl"/>
        </w:rPr>
        <w:t>Cuando la información no se encuentre en los archivos del sujeto obligado, el Comité de Transparencia: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8"/>
        </w:numPr>
        <w:shd w:val="clear" w:color="auto" w:fill="FFFFFF"/>
        <w:ind w:left="1418" w:hanging="284"/>
        <w:jc w:val="both"/>
        <w:rPr>
          <w:rFonts w:ascii="Garamond" w:eastAsia="Calibri" w:hAnsi="Garamond" w:cs="Arial"/>
        </w:rPr>
      </w:pPr>
      <w:r w:rsidRPr="00B0492F">
        <w:rPr>
          <w:rFonts w:ascii="Garamond" w:eastAsia="Calibri" w:hAnsi="Garamond" w:cs="Arial"/>
        </w:rPr>
        <w:t>Analizará el caso y tomará las medidas necesarias para localizar la información;</w:t>
      </w:r>
    </w:p>
    <w:p w:rsidR="00720E61" w:rsidRPr="00B0492F" w:rsidRDefault="00720E61" w:rsidP="00720E61">
      <w:pPr>
        <w:shd w:val="clear" w:color="auto" w:fill="FFFFFF"/>
        <w:ind w:left="1418"/>
        <w:jc w:val="both"/>
        <w:rPr>
          <w:rFonts w:ascii="Garamond" w:eastAsia="Calibri" w:hAnsi="Garamond" w:cs="Arial"/>
        </w:rPr>
      </w:pPr>
    </w:p>
    <w:p w:rsidR="00720E61" w:rsidRPr="00B0492F" w:rsidRDefault="00720E61" w:rsidP="00720E61">
      <w:pPr>
        <w:numPr>
          <w:ilvl w:val="0"/>
          <w:numId w:val="28"/>
        </w:numPr>
        <w:shd w:val="clear" w:color="auto" w:fill="FFFFFF"/>
        <w:ind w:left="1418" w:hanging="284"/>
        <w:jc w:val="both"/>
        <w:rPr>
          <w:rFonts w:ascii="Garamond" w:eastAsia="Calibri" w:hAnsi="Garamond" w:cs="Arial"/>
        </w:rPr>
      </w:pPr>
      <w:r w:rsidRPr="00B0492F">
        <w:rPr>
          <w:rFonts w:ascii="Garamond" w:eastAsia="Calibri" w:hAnsi="Garamond" w:cs="Arial"/>
        </w:rPr>
        <w:t>Expedirá una resolución que confirme la inexistencia del Documento;</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8"/>
        </w:numPr>
        <w:shd w:val="clear" w:color="auto" w:fill="FFFFFF"/>
        <w:ind w:left="1418" w:hanging="284"/>
        <w:jc w:val="both"/>
        <w:rPr>
          <w:rFonts w:ascii="Garamond" w:eastAsia="Calibri" w:hAnsi="Garamond" w:cs="Arial"/>
        </w:rPr>
      </w:pPr>
      <w:r w:rsidRPr="00B0492F">
        <w:rPr>
          <w:rFonts w:ascii="Garamond" w:eastAsia="Calibri" w:hAnsi="Garamond" w:cs="Arial"/>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8"/>
        </w:numPr>
        <w:shd w:val="clear" w:color="auto" w:fill="FFFFFF"/>
        <w:ind w:left="1418" w:hanging="284"/>
        <w:jc w:val="both"/>
        <w:rPr>
          <w:rFonts w:ascii="Garamond" w:eastAsia="Calibri" w:hAnsi="Garamond" w:cs="Arial"/>
        </w:rPr>
      </w:pPr>
      <w:r w:rsidRPr="00B0492F">
        <w:rPr>
          <w:rFonts w:ascii="Garamond" w:eastAsia="Calibri" w:hAnsi="Garamond" w:cs="Arial"/>
        </w:rPr>
        <w:t>Notificará al órgano interno de control o equivalente del sujeto obligado quien, en su caso, deberá iniciar el procedimiento de responsabilidad administrativa que corresponda.</w:t>
      </w:r>
    </w:p>
    <w:p w:rsidR="00720E61" w:rsidRDefault="00720E61" w:rsidP="00720E61">
      <w:pPr>
        <w:shd w:val="clear" w:color="auto" w:fill="FFFFFF"/>
        <w:jc w:val="both"/>
        <w:rPr>
          <w:rFonts w:ascii="Garamond" w:hAnsi="Garamond" w:cs="Arial"/>
          <w:b/>
          <w:bCs/>
          <w:lang w:val="es-ES_tradnl"/>
        </w:rPr>
      </w:pPr>
    </w:p>
    <w:p w:rsidR="00720E61"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83. </w:t>
      </w:r>
      <w:r w:rsidRPr="00B0492F">
        <w:rPr>
          <w:rFonts w:ascii="Garamond" w:hAnsi="Garamond" w:cs="Arial"/>
          <w:lang w:val="es-ES_tradnl"/>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Capítulo II</w:t>
      </w:r>
    </w:p>
    <w:p w:rsidR="00720E61" w:rsidRPr="00B0492F" w:rsidRDefault="00720E61" w:rsidP="00720E61">
      <w:pPr>
        <w:shd w:val="clear" w:color="auto" w:fill="FFFFFF"/>
        <w:ind w:left="709"/>
        <w:jc w:val="center"/>
        <w:rPr>
          <w:rFonts w:ascii="Garamond" w:hAnsi="Garamond" w:cs="Arial"/>
          <w:lang w:val="es-ES_tradnl"/>
        </w:rPr>
      </w:pPr>
      <w:r w:rsidRPr="00B0492F">
        <w:rPr>
          <w:rFonts w:ascii="Garamond" w:hAnsi="Garamond" w:cs="Arial"/>
          <w:b/>
          <w:bCs/>
          <w:lang w:val="es-ES_tradnl"/>
        </w:rPr>
        <w:t xml:space="preserve">De los Costos de Acceso </w:t>
      </w:r>
    </w:p>
    <w:p w:rsidR="00720E61" w:rsidRPr="00B0492F" w:rsidRDefault="00720E61" w:rsidP="00720E61">
      <w:pPr>
        <w:shd w:val="clear" w:color="auto" w:fill="FFFFFF"/>
        <w:ind w:left="709"/>
        <w:jc w:val="both"/>
        <w:rPr>
          <w:rFonts w:ascii="Garamond" w:hAnsi="Garamond" w:cs="Arial"/>
          <w:b/>
          <w:bCs/>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bCs/>
          <w:lang w:val="es-ES_tradnl"/>
        </w:rPr>
        <w:t>Artículo 84. </w:t>
      </w:r>
      <w:r w:rsidRPr="00B0492F">
        <w:rPr>
          <w:rFonts w:ascii="Garamond" w:hAnsi="Garamond" w:cs="Arial"/>
          <w:lang w:val="es-ES_tradnl"/>
        </w:rPr>
        <w:t>En caso de existir costos para obtener la información, deberán cubrirse de manera previa a la entrega y no podrán ser superiores a la suma de: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numPr>
          <w:ilvl w:val="0"/>
          <w:numId w:val="29"/>
        </w:numPr>
        <w:shd w:val="clear" w:color="auto" w:fill="FFFFFF"/>
        <w:ind w:left="1418" w:hanging="284"/>
        <w:jc w:val="both"/>
        <w:rPr>
          <w:rFonts w:ascii="Garamond" w:eastAsia="Calibri" w:hAnsi="Garamond" w:cs="Arial"/>
        </w:rPr>
      </w:pPr>
      <w:r w:rsidRPr="00B0492F">
        <w:rPr>
          <w:rFonts w:ascii="Garamond" w:eastAsia="Calibri" w:hAnsi="Garamond" w:cs="Arial"/>
        </w:rPr>
        <w:t>El costo de los materiales utilizados en la reproducción de la información;</w:t>
      </w: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9"/>
        </w:numPr>
        <w:shd w:val="clear" w:color="auto" w:fill="FFFFFF"/>
        <w:ind w:left="1418" w:hanging="284"/>
        <w:jc w:val="both"/>
        <w:rPr>
          <w:rFonts w:ascii="Garamond" w:eastAsia="Calibri" w:hAnsi="Garamond" w:cs="Arial"/>
        </w:rPr>
      </w:pPr>
      <w:r w:rsidRPr="00B0492F">
        <w:rPr>
          <w:rFonts w:ascii="Garamond" w:eastAsia="Calibri" w:hAnsi="Garamond" w:cs="Arial"/>
        </w:rPr>
        <w:t>El costo de envío, en su caso; y</w:t>
      </w:r>
    </w:p>
    <w:p w:rsidR="00720E61" w:rsidRPr="00B0492F" w:rsidRDefault="00720E61" w:rsidP="00720E61">
      <w:pPr>
        <w:spacing w:after="200"/>
        <w:ind w:left="1418" w:hanging="284"/>
        <w:contextualSpacing/>
        <w:rPr>
          <w:rFonts w:ascii="Garamond" w:eastAsia="Calibri" w:hAnsi="Garamond" w:cs="Arial"/>
        </w:rPr>
      </w:pPr>
    </w:p>
    <w:p w:rsidR="00720E61" w:rsidRPr="00B0492F" w:rsidRDefault="00720E61" w:rsidP="00720E61">
      <w:pPr>
        <w:shd w:val="clear" w:color="auto" w:fill="FFFFFF"/>
        <w:ind w:left="1418" w:hanging="284"/>
        <w:jc w:val="both"/>
        <w:rPr>
          <w:rFonts w:ascii="Garamond" w:eastAsia="Calibri" w:hAnsi="Garamond" w:cs="Arial"/>
        </w:rPr>
      </w:pPr>
    </w:p>
    <w:p w:rsidR="00720E61" w:rsidRPr="00B0492F" w:rsidRDefault="00720E61" w:rsidP="00720E61">
      <w:pPr>
        <w:numPr>
          <w:ilvl w:val="0"/>
          <w:numId w:val="29"/>
        </w:numPr>
        <w:shd w:val="clear" w:color="auto" w:fill="FFFFFF"/>
        <w:ind w:left="1418" w:hanging="284"/>
        <w:jc w:val="both"/>
        <w:rPr>
          <w:rFonts w:ascii="Garamond" w:eastAsia="Calibri" w:hAnsi="Garamond" w:cs="Arial"/>
        </w:rPr>
      </w:pPr>
      <w:r w:rsidRPr="00B0492F">
        <w:rPr>
          <w:rFonts w:ascii="Garamond" w:eastAsia="Calibri" w:hAnsi="Garamond" w:cs="Arial"/>
        </w:rPr>
        <w:t>El pago de la certificación de los documentos, cuando proceda.</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 xml:space="preserve">Los montos de los derechos aplicables deberán establecerse en la Ley de Hacienda que corresponda y no deberán ser mayores a los dispuestos en la Ley Federal de Derechos. Los montos se publicarán en los sitios de Internet de los sujetos obligados y en su determinación se deberá considerar que permitan o faciliten el ejercicio del derecho de acceso a la información, asimismo se establecerá la obligación de fijar una </w:t>
      </w:r>
      <w:r w:rsidRPr="00B0492F">
        <w:rPr>
          <w:rFonts w:ascii="Garamond" w:hAnsi="Garamond" w:cs="Arial"/>
          <w:lang w:val="es-ES_tradnl"/>
        </w:rPr>
        <w:lastRenderedPageBreak/>
        <w:t xml:space="preserve">cuenta bancaria única y exclusiva para que el solicitante realice el pago íntegro del costo de la información que solicitó. </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TÍTULO SEXTO</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DEL RECURSO</w:t>
      </w:r>
    </w:p>
    <w:p w:rsidR="00720E61" w:rsidRPr="00B0492F" w:rsidRDefault="00720E61" w:rsidP="00720E61">
      <w:pPr>
        <w:shd w:val="clear" w:color="auto" w:fill="FFFFFF"/>
        <w:ind w:left="709"/>
        <w:jc w:val="center"/>
        <w:rPr>
          <w:rFonts w:ascii="Garamond" w:hAnsi="Garamond" w:cs="Arial"/>
          <w:b/>
          <w:lang w:val="es-ES_tradnl"/>
        </w:rPr>
      </w:pPr>
      <w:r w:rsidRPr="00B0492F">
        <w:rPr>
          <w:rFonts w:ascii="Garamond" w:hAnsi="Garamond" w:cs="Arial"/>
          <w:b/>
          <w:lang w:val="es-ES_tradnl"/>
        </w:rPr>
        <w:t>Capítulo Único</w:t>
      </w:r>
    </w:p>
    <w:p w:rsidR="00720E61" w:rsidRPr="00B0492F" w:rsidRDefault="00720E61" w:rsidP="00720E61">
      <w:pPr>
        <w:shd w:val="clear" w:color="auto" w:fill="FFFFFF"/>
        <w:ind w:left="709"/>
        <w:jc w:val="center"/>
        <w:rPr>
          <w:rFonts w:ascii="Garamond" w:hAnsi="Garamond" w:cs="Arial"/>
          <w:b/>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85.-</w:t>
      </w:r>
      <w:r w:rsidRPr="00B0492F">
        <w:rPr>
          <w:rFonts w:ascii="Garamond" w:hAnsi="Garamond" w:cs="Arial"/>
          <w:lang w:val="es-ES_tradnl"/>
        </w:rPr>
        <w:t xml:space="preserve"> El recurso de inconformidad en materia de Transparencia y Acceso a la Información Pública, así como a la Protección de Datos personales estará a cargo de la Unidad de Transparencia conforme a las especificaciones emanadas de la misma, utilizando en su caso de manera supletoria la Ley de Justicia Administrativa para el Estado de Nuevo León.</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86.-</w:t>
      </w:r>
      <w:r w:rsidRPr="00B0492F">
        <w:rPr>
          <w:rFonts w:ascii="Garamond" w:hAnsi="Garamond" w:cs="Arial"/>
          <w:lang w:val="es-ES_tradnl"/>
        </w:rPr>
        <w:t xml:space="preserve"> El recurso de inconformidad procederá en contra de la omisión o acto emitido por cualquier sujeto obligado, cuando el particular estime que no se hizo en el acto reclamado, una exacta aplicación de la ley.</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87.-</w:t>
      </w:r>
      <w:r w:rsidRPr="00B0492F">
        <w:rPr>
          <w:rFonts w:ascii="Garamond" w:hAnsi="Garamond" w:cs="Arial"/>
          <w:lang w:val="es-ES_tradnl"/>
        </w:rPr>
        <w:t xml:space="preserve"> El recurso de inconformidad se interpondrá dentro de los quince días hábiles siguientes, contados a partir de la fecha de notificación del acto que se impugne.</w:t>
      </w: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88.-</w:t>
      </w:r>
      <w:r w:rsidRPr="00B0492F">
        <w:rPr>
          <w:rFonts w:ascii="Garamond" w:hAnsi="Garamond" w:cs="Arial"/>
          <w:lang w:val="es-ES_tradnl"/>
        </w:rPr>
        <w:t xml:space="preserve"> Es improcedente el recurso cuando se haga valer contra los actos administrativos: </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w:t>
      </w:r>
      <w:r w:rsidRPr="00B0492F">
        <w:rPr>
          <w:rFonts w:ascii="Garamond" w:hAnsi="Garamond" w:cs="Arial"/>
          <w:lang w:val="es-ES_tradnl"/>
        </w:rPr>
        <w:tab/>
        <w:t xml:space="preserve">Que no afecten el interés jurídico del recurrente. </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II.</w:t>
      </w:r>
      <w:r w:rsidRPr="00B0492F">
        <w:rPr>
          <w:rFonts w:ascii="Garamond" w:hAnsi="Garamond" w:cs="Arial"/>
          <w:lang w:val="es-ES_tradnl"/>
        </w:rPr>
        <w:tab/>
        <w:t xml:space="preserve">Que hayan sido impugnadas ante otros órganos o tribunales. </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III.</w:t>
      </w:r>
      <w:r w:rsidRPr="00B0492F">
        <w:rPr>
          <w:rFonts w:ascii="Garamond" w:hAnsi="Garamond" w:cs="Arial"/>
          <w:lang w:val="es-ES_tradnl"/>
        </w:rPr>
        <w:tab/>
        <w:t xml:space="preserve">Que se haya consentido, entendiéndose por consentidos los actos contra los que no se promovió el recurso de inconformidad dentro del término de ley. </w:t>
      </w:r>
    </w:p>
    <w:p w:rsidR="00720E61" w:rsidRPr="00B0492F" w:rsidRDefault="00720E61" w:rsidP="00720E61">
      <w:pPr>
        <w:numPr>
          <w:ilvl w:val="0"/>
          <w:numId w:val="29"/>
        </w:numPr>
        <w:shd w:val="clear" w:color="auto" w:fill="FFFFFF"/>
        <w:ind w:left="1418" w:hanging="425"/>
        <w:jc w:val="both"/>
        <w:rPr>
          <w:rFonts w:ascii="Garamond" w:hAnsi="Garamond" w:cs="Arial"/>
          <w:lang w:val="es-ES_tradnl"/>
        </w:rPr>
      </w:pPr>
      <w:r w:rsidRPr="00B0492F">
        <w:rPr>
          <w:rFonts w:ascii="Garamond" w:hAnsi="Garamond" w:cs="Arial"/>
          <w:lang w:val="es-ES_tradnl"/>
        </w:rPr>
        <w:t>Que sean conexos a otro que haya sido impugnado por medio de algún recurso o juicio.</w:t>
      </w:r>
    </w:p>
    <w:p w:rsidR="00720E61" w:rsidRPr="00B0492F" w:rsidRDefault="00720E61" w:rsidP="00720E61">
      <w:pPr>
        <w:numPr>
          <w:ilvl w:val="0"/>
          <w:numId w:val="29"/>
        </w:numPr>
        <w:shd w:val="clear" w:color="auto" w:fill="FFFFFF"/>
        <w:ind w:left="1418" w:hanging="425"/>
        <w:jc w:val="both"/>
        <w:rPr>
          <w:rFonts w:ascii="Garamond" w:hAnsi="Garamond" w:cs="Arial"/>
          <w:lang w:val="es-ES_tradnl"/>
        </w:rPr>
      </w:pPr>
      <w:r w:rsidRPr="00B0492F">
        <w:rPr>
          <w:rFonts w:ascii="Garamond" w:hAnsi="Garamond" w:cs="Arial"/>
          <w:lang w:val="es-ES_tradnl"/>
        </w:rPr>
        <w:t>Que hayan sido revocados por el sujeto obligado.</w:t>
      </w:r>
    </w:p>
    <w:p w:rsidR="00720E61" w:rsidRPr="00B0492F" w:rsidRDefault="00720E61" w:rsidP="00720E61">
      <w:pPr>
        <w:shd w:val="clear" w:color="auto" w:fill="FFFFFF"/>
        <w:ind w:left="720"/>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t>Artículo 89.-</w:t>
      </w:r>
      <w:r w:rsidRPr="00B0492F">
        <w:rPr>
          <w:rFonts w:ascii="Garamond" w:hAnsi="Garamond" w:cs="Arial"/>
          <w:lang w:val="es-ES_tradnl"/>
        </w:rPr>
        <w:t xml:space="preserve"> La resolución que ponga fin al recurso deberá estar fundada y motivada conforme a derecho y la Unidad de Transparencia podrá:</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w:t>
      </w:r>
      <w:r w:rsidRPr="00B0492F">
        <w:rPr>
          <w:rFonts w:ascii="Garamond" w:hAnsi="Garamond" w:cs="Arial"/>
          <w:lang w:val="es-ES_tradnl"/>
        </w:rPr>
        <w:tab/>
        <w:t>Desecharlo por improcedente o sobreseerlo en su caso;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II.</w:t>
      </w:r>
      <w:r w:rsidRPr="00B0492F">
        <w:rPr>
          <w:rFonts w:ascii="Garamond" w:hAnsi="Garamond" w:cs="Arial"/>
          <w:lang w:val="es-ES_tradnl"/>
        </w:rPr>
        <w:tab/>
        <w:t>Confirmar el acto impugnado;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III.</w:t>
      </w:r>
      <w:r w:rsidRPr="00B0492F">
        <w:rPr>
          <w:rFonts w:ascii="Garamond" w:hAnsi="Garamond" w:cs="Arial"/>
          <w:lang w:val="es-ES_tradnl"/>
        </w:rPr>
        <w:tab/>
        <w:t>Mandar reponer el procedimiento administrativo;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IV.</w:t>
      </w:r>
      <w:r w:rsidRPr="00B0492F">
        <w:rPr>
          <w:rFonts w:ascii="Garamond" w:hAnsi="Garamond" w:cs="Arial"/>
          <w:lang w:val="es-ES_tradnl"/>
        </w:rPr>
        <w:tab/>
        <w:t>Dejar sin efectos el acto impugnado;</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V.</w:t>
      </w:r>
      <w:r w:rsidRPr="00B0492F">
        <w:rPr>
          <w:rFonts w:ascii="Garamond" w:hAnsi="Garamond" w:cs="Arial"/>
          <w:lang w:val="es-ES_tradnl"/>
        </w:rPr>
        <w:tab/>
        <w:t>Mandar modificar el acto impugnado o dictar uno nuevo que lo sustituya cuando el recurso interpuesto sea total o parcialmente resuelto a favor del recurrente.</w:t>
      </w: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lang w:val="es-ES_tradnl"/>
        </w:rPr>
        <w:t>Si la resolución ordena realizar un determinado acto o iniciar la reposición de procedimiento, deberá cumplirse en plazo de quince días hábiles.</w:t>
      </w:r>
    </w:p>
    <w:p w:rsidR="00720E61" w:rsidRPr="00B0492F" w:rsidRDefault="00720E61" w:rsidP="00720E61">
      <w:pPr>
        <w:shd w:val="clear" w:color="auto" w:fill="FFFFFF"/>
        <w:ind w:left="709"/>
        <w:jc w:val="both"/>
        <w:rPr>
          <w:rFonts w:ascii="Garamond" w:hAnsi="Garamond" w:cs="Arial"/>
          <w:lang w:val="es-ES_tradnl"/>
        </w:rPr>
      </w:pPr>
    </w:p>
    <w:p w:rsidR="00720E61" w:rsidRPr="00B0492F" w:rsidRDefault="00720E61" w:rsidP="00720E61">
      <w:pPr>
        <w:shd w:val="clear" w:color="auto" w:fill="FFFFFF"/>
        <w:ind w:left="709"/>
        <w:jc w:val="both"/>
        <w:rPr>
          <w:rFonts w:ascii="Garamond" w:hAnsi="Garamond" w:cs="Arial"/>
          <w:lang w:val="es-ES_tradnl"/>
        </w:rPr>
      </w:pPr>
      <w:r w:rsidRPr="00B0492F">
        <w:rPr>
          <w:rFonts w:ascii="Garamond" w:hAnsi="Garamond" w:cs="Arial"/>
          <w:b/>
          <w:lang w:val="es-ES_tradnl"/>
        </w:rPr>
        <w:lastRenderedPageBreak/>
        <w:t>Artículo 90.-</w:t>
      </w:r>
      <w:r w:rsidRPr="00B0492F">
        <w:rPr>
          <w:rFonts w:ascii="Garamond" w:hAnsi="Garamond" w:cs="Arial"/>
          <w:lang w:val="es-ES_tradnl"/>
        </w:rPr>
        <w:t xml:space="preserve"> El contenido del presente título deja a salvo la substanciación por parte de los particulares de los procedimientos de impugnación en materia de acceso a la información contenidas en la Ley y en la Ley General.</w:t>
      </w:r>
    </w:p>
    <w:p w:rsidR="00720E61" w:rsidRPr="00B0492F" w:rsidRDefault="00720E61" w:rsidP="00720E61">
      <w:pPr>
        <w:jc w:val="both"/>
        <w:rPr>
          <w:rFonts w:ascii="Calibri" w:hAnsi="Calibri" w:cs="Calibri"/>
          <w:lang w:val="es-ES_tradnl"/>
        </w:rPr>
      </w:pPr>
    </w:p>
    <w:p w:rsidR="00720E61" w:rsidRPr="00B0492F" w:rsidRDefault="00720E61" w:rsidP="00720E61">
      <w:pPr>
        <w:ind w:firstLine="708"/>
        <w:jc w:val="both"/>
        <w:rPr>
          <w:rFonts w:ascii="Calibri" w:hAnsi="Calibri" w:cs="Calibri"/>
        </w:rPr>
      </w:pPr>
      <w:r w:rsidRPr="00B0492F">
        <w:rPr>
          <w:rFonts w:ascii="Calibri" w:hAnsi="Calibri" w:cs="Calibri"/>
          <w:b/>
        </w:rPr>
        <w:t>SEGUNDO.-</w:t>
      </w:r>
      <w:r w:rsidRPr="00B0492F">
        <w:rPr>
          <w:rFonts w:ascii="Calibri" w:hAnsi="Calibri" w:cs="Calibri"/>
        </w:rPr>
        <w:t xml:space="preserve"> El presente Reglamento entrará en vigor el día siguiente al de su publicación en el Periódico Oficial del Estado de Nuevo León.</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TERCERO.-</w:t>
      </w:r>
      <w:r w:rsidRPr="00B0492F">
        <w:rPr>
          <w:rFonts w:ascii="Calibri" w:hAnsi="Calibri" w:cs="Calibri"/>
        </w:rPr>
        <w:t xml:space="preserve"> Se derogan todas las disposiciones que contravengan al presente Reglamento.</w:t>
      </w:r>
    </w:p>
    <w:p w:rsidR="00720E61" w:rsidRPr="00B0492F" w:rsidRDefault="00720E61" w:rsidP="00720E61">
      <w:pPr>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CUARTO.-</w:t>
      </w:r>
      <w:r w:rsidRPr="00B0492F">
        <w:rPr>
          <w:rFonts w:ascii="Calibri" w:hAnsi="Calibri" w:cs="Calibri"/>
        </w:rPr>
        <w:t xml:space="preserve"> Publíquese el presente Reglamento en el Periódico Oficial del Estado de Nuevo León para efectos de su vigencia; así mismo publíquese en la Gaceta Municipal y en el portal de internet del Municipio, para su debida difusión.</w:t>
      </w: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QUINTO.-</w:t>
      </w:r>
      <w:r w:rsidRPr="00B0492F">
        <w:rPr>
          <w:rFonts w:ascii="Calibri" w:hAnsi="Calibri" w:cs="Calibri"/>
        </w:rPr>
        <w:t xml:space="preserve"> Se aprueba someter ante el pleno del R. Ayuntamiento la delegación de la representación legal del Ayuntamiento en la persona que ostenta el cargo de Síndico Segundo de este Republicano Ayuntamiento para el ejercicio de la personalidad jurídica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del artículo 34 fracción I de la Ley de Gobierno Municipal del Estado de Nuevo León, que se contempla en el artículo 19 del Reglamento de Transparencia y Acceso a la Información del Municipio de General Escobedo, Nuevo León.</w:t>
      </w:r>
    </w:p>
    <w:p w:rsidR="00720E61" w:rsidRDefault="00720E61" w:rsidP="00720E61">
      <w:pPr>
        <w:ind w:firstLine="708"/>
        <w:jc w:val="both"/>
        <w:rPr>
          <w:rFonts w:ascii="Calibri" w:hAnsi="Calibri" w:cs="Calibri"/>
        </w:rPr>
      </w:pPr>
    </w:p>
    <w:p w:rsidR="00720E61"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p>
    <w:p w:rsidR="00720E61" w:rsidRPr="00B0492F" w:rsidRDefault="00720E61" w:rsidP="00720E61">
      <w:pPr>
        <w:ind w:firstLine="708"/>
        <w:jc w:val="both"/>
        <w:rPr>
          <w:rFonts w:ascii="Calibri" w:hAnsi="Calibri" w:cs="Calibri"/>
        </w:rPr>
      </w:pPr>
      <w:r w:rsidRPr="00B0492F">
        <w:rPr>
          <w:rFonts w:ascii="Calibri" w:hAnsi="Calibri" w:cs="Calibri"/>
          <w:b/>
        </w:rPr>
        <w:t>SEXTO.-</w:t>
      </w:r>
      <w:r w:rsidRPr="00B0492F">
        <w:rPr>
          <w:rFonts w:ascii="Calibri" w:hAnsi="Calibri" w:cs="Calibri"/>
        </w:rPr>
        <w:t xml:space="preserve"> Se aprueba la delegación de la representación legal de la administración pública municipal de General Escobedo, Nuevo León, en la persona que ostente el cargo de titular de la Unidad de Transparencia  Normatividad para el ejercicio de la personalidad jurídica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del artículo 34 fracción II de la Ley de Gobierno Municipal del Estado de Nuevo León que se contempla en el artículo 19 del Reglamento de Transparencia y Acceso a la Información del Municipio de General Escobedo, Nuevo León.</w:t>
      </w:r>
    </w:p>
    <w:p w:rsidR="00720E61" w:rsidRPr="00B0492F" w:rsidRDefault="00720E61" w:rsidP="00720E61">
      <w:pPr>
        <w:rPr>
          <w:rFonts w:ascii="Calibri" w:hAnsi="Calibri" w:cs="Calibri"/>
        </w:rPr>
      </w:pPr>
    </w:p>
    <w:p w:rsidR="00720E61" w:rsidRPr="00B0492F" w:rsidRDefault="00720E61" w:rsidP="00720E61">
      <w:pPr>
        <w:spacing w:line="256" w:lineRule="auto"/>
        <w:jc w:val="both"/>
        <w:rPr>
          <w:rFonts w:ascii="Calibri" w:hAnsi="Calibri" w:cs="Calibri"/>
        </w:rPr>
      </w:pPr>
      <w:r w:rsidRPr="00B0492F">
        <w:rPr>
          <w:rFonts w:ascii="Calibri" w:hAnsi="Calibri" w:cs="Calibri"/>
        </w:rPr>
        <w:t>Así lo acuerdan quienes firman al calce del presente Dictamen, en sesión de la Comisión de Reglamentación y Mejora Regulatoria del R. Ayuntamiento del Municipio de General Escobedo, Nuevo León, a los 19 dí</w:t>
      </w:r>
      <w:r>
        <w:rPr>
          <w:rFonts w:ascii="Calibri" w:hAnsi="Calibri" w:cs="Calibri"/>
        </w:rPr>
        <w:t>as del mes de diciembre de 2016</w:t>
      </w:r>
      <w:r>
        <w:rPr>
          <w:rFonts w:ascii="Tahoma" w:hAnsi="Tahoma" w:cs="Tahoma"/>
          <w:sz w:val="20"/>
          <w:szCs w:val="20"/>
        </w:rPr>
        <w:t xml:space="preserve">. </w:t>
      </w:r>
      <w:r w:rsidRPr="00B0492F">
        <w:rPr>
          <w:rFonts w:ascii="Calibri" w:hAnsi="Calibri" w:cs="Calibri"/>
        </w:rPr>
        <w:t xml:space="preserve">Síndico Segunda </w:t>
      </w:r>
      <w:r w:rsidRPr="00B0492F">
        <w:rPr>
          <w:rFonts w:ascii="Calibri" w:hAnsi="Calibri" w:cs="Calibri"/>
        </w:rPr>
        <w:lastRenderedPageBreak/>
        <w:t xml:space="preserve">Lucía Aracely Hernández López, Presidente; Reg. Pedro Góngora Valadez, Secretario; Reg. María Verónica Aguilar Guerrero, Vocal. </w:t>
      </w:r>
      <w:r w:rsidRPr="00B0492F">
        <w:rPr>
          <w:rFonts w:ascii="Calibri" w:hAnsi="Calibri" w:cs="Calibri"/>
          <w:b/>
        </w:rPr>
        <w:t>RUBRICAS.</w:t>
      </w:r>
    </w:p>
    <w:p w:rsidR="00720E61" w:rsidRDefault="00720E61"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B293A" w:rsidRPr="00FD4470" w:rsidTr="009F5B33">
        <w:trPr>
          <w:trHeight w:val="1700"/>
        </w:trPr>
        <w:tc>
          <w:tcPr>
            <w:tcW w:w="8755" w:type="dxa"/>
            <w:tcBorders>
              <w:top w:val="single" w:sz="4" w:space="0" w:color="auto"/>
              <w:left w:val="single" w:sz="4" w:space="0" w:color="auto"/>
              <w:bottom w:val="single" w:sz="4" w:space="0" w:color="auto"/>
              <w:right w:val="single" w:sz="4" w:space="0" w:color="auto"/>
            </w:tcBorders>
          </w:tcPr>
          <w:p w:rsidR="002B293A" w:rsidRPr="00FD4470" w:rsidRDefault="002B293A" w:rsidP="009F5B3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B293A" w:rsidRPr="00430755" w:rsidTr="009F5B33">
              <w:trPr>
                <w:trHeight w:val="345"/>
              </w:trPr>
              <w:tc>
                <w:tcPr>
                  <w:tcW w:w="8455" w:type="dxa"/>
                  <w:tcBorders>
                    <w:top w:val="single" w:sz="4" w:space="0" w:color="auto"/>
                    <w:left w:val="single" w:sz="4" w:space="0" w:color="auto"/>
                    <w:bottom w:val="single" w:sz="4" w:space="0" w:color="auto"/>
                    <w:right w:val="single" w:sz="4" w:space="0" w:color="auto"/>
                  </w:tcBorders>
                </w:tcPr>
                <w:p w:rsidR="002B293A" w:rsidRPr="00430755" w:rsidRDefault="002B293A"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20E61">
                    <w:rPr>
                      <w:b/>
                    </w:rPr>
                    <w:t xml:space="preserve"> </w:t>
                  </w:r>
                  <w:r w:rsidR="00720E61" w:rsidRPr="00720E61">
                    <w:t>Por unanimidad se aprueba la dispensa de lectura del Dictamen que contiene  la propuesta de reforma al reglamento de zonificación y usos de suelo del municipio de General Escobedo, nuevo león</w:t>
                  </w:r>
                  <w:r w:rsidRPr="00720E61">
                    <w:rPr>
                      <w:rFonts w:ascii="Tahoma" w:hAnsi="Tahoma" w:cs="Tahoma"/>
                    </w:rPr>
                    <w:t>.</w:t>
                  </w:r>
                </w:p>
              </w:tc>
            </w:tr>
          </w:tbl>
          <w:p w:rsidR="002B293A" w:rsidRPr="00FD4470" w:rsidRDefault="002B293A" w:rsidP="009F5B33">
            <w:pPr>
              <w:ind w:right="-136"/>
              <w:jc w:val="both"/>
              <w:rPr>
                <w:rFonts w:ascii="Tahoma" w:hAnsi="Tahoma" w:cs="Tahoma"/>
              </w:rPr>
            </w:pPr>
          </w:p>
        </w:tc>
      </w:tr>
    </w:tbl>
    <w:p w:rsidR="002B293A" w:rsidRDefault="002B293A" w:rsidP="002B293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0E61" w:rsidRPr="00FD4470" w:rsidTr="00D17713">
        <w:trPr>
          <w:trHeight w:val="1700"/>
        </w:trPr>
        <w:tc>
          <w:tcPr>
            <w:tcW w:w="8755" w:type="dxa"/>
            <w:tcBorders>
              <w:top w:val="single" w:sz="4" w:space="0" w:color="auto"/>
              <w:left w:val="single" w:sz="4" w:space="0" w:color="auto"/>
              <w:bottom w:val="single" w:sz="4" w:space="0" w:color="auto"/>
              <w:right w:val="single" w:sz="4" w:space="0" w:color="auto"/>
            </w:tcBorders>
          </w:tcPr>
          <w:p w:rsidR="00720E61" w:rsidRPr="00FD4470" w:rsidRDefault="00720E61" w:rsidP="00D1771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0E61" w:rsidRPr="00430755" w:rsidTr="00D17713">
              <w:trPr>
                <w:trHeight w:val="345"/>
              </w:trPr>
              <w:tc>
                <w:tcPr>
                  <w:tcW w:w="8455" w:type="dxa"/>
                  <w:tcBorders>
                    <w:top w:val="single" w:sz="4" w:space="0" w:color="auto"/>
                    <w:left w:val="single" w:sz="4" w:space="0" w:color="auto"/>
                    <w:bottom w:val="single" w:sz="4" w:space="0" w:color="auto"/>
                    <w:right w:val="single" w:sz="4" w:space="0" w:color="auto"/>
                  </w:tcBorders>
                </w:tcPr>
                <w:p w:rsidR="00720E61" w:rsidRPr="00430755" w:rsidRDefault="00720E61"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20E61">
                    <w:t xml:space="preserve">Por unanimidad se aprueba la reforma al reglamento de zonificación y usos de suelo del municipio de General Escobedo, nuevo león.  </w:t>
                  </w:r>
                  <w:r w:rsidRPr="00720E61">
                    <w:rPr>
                      <w:rFonts w:eastAsia="Calibri" w:cstheme="minorHAnsi"/>
                    </w:rPr>
                    <w:t>(ARAE-216/2016)</w:t>
                  </w:r>
                  <w:r>
                    <w:rPr>
                      <w:rFonts w:eastAsia="Calibri" w:cstheme="minorHAnsi"/>
                    </w:rPr>
                    <w:t>.</w:t>
                  </w:r>
                </w:p>
              </w:tc>
            </w:tr>
          </w:tbl>
          <w:p w:rsidR="00720E61" w:rsidRPr="00FD4470" w:rsidRDefault="00720E61" w:rsidP="00D17713">
            <w:pPr>
              <w:ind w:right="-136"/>
              <w:jc w:val="both"/>
              <w:rPr>
                <w:rFonts w:ascii="Tahoma" w:hAnsi="Tahoma" w:cs="Tahoma"/>
              </w:rPr>
            </w:pPr>
          </w:p>
        </w:tc>
      </w:tr>
    </w:tbl>
    <w:p w:rsidR="00720E61" w:rsidRDefault="00720E61" w:rsidP="00720E61">
      <w:pPr>
        <w:jc w:val="both"/>
      </w:pPr>
    </w:p>
    <w:p w:rsidR="00720E61" w:rsidRDefault="00720E61" w:rsidP="00720E61">
      <w:pPr>
        <w:ind w:right="-136"/>
        <w:rPr>
          <w:rFonts w:ascii="Tahoma" w:hAnsi="Tahoma" w:cs="Tahoma"/>
          <w:b/>
        </w:rPr>
      </w:pPr>
    </w:p>
    <w:p w:rsidR="00720E61" w:rsidRDefault="00720E61" w:rsidP="00720E61">
      <w:pPr>
        <w:jc w:val="both"/>
        <w:rPr>
          <w:rFonts w:cs="Tahoma"/>
        </w:rPr>
      </w:pPr>
      <w:r>
        <w:rPr>
          <w:rFonts w:cs="Tahoma"/>
        </w:rPr>
        <w:t>A continuación se transcribe en su totalidad el Dictamen aprobado en la presente Sesión:</w:t>
      </w:r>
    </w:p>
    <w:p w:rsidR="001B1423" w:rsidRDefault="001B1423" w:rsidP="00720E61">
      <w:pPr>
        <w:jc w:val="both"/>
        <w:rPr>
          <w:rFonts w:cs="Tahoma"/>
        </w:rPr>
      </w:pPr>
    </w:p>
    <w:p w:rsidR="00720E61" w:rsidRDefault="00720E61" w:rsidP="00720E61">
      <w:pPr>
        <w:spacing w:line="252" w:lineRule="auto"/>
        <w:jc w:val="both"/>
        <w:rPr>
          <w:rFonts w:ascii="Calibri" w:eastAsia="Calibri" w:hAnsi="Calibri" w:cs="Calibri"/>
          <w:b/>
        </w:rPr>
      </w:pPr>
      <w:r w:rsidRPr="003E4521">
        <w:rPr>
          <w:rFonts w:ascii="Calibri" w:eastAsia="Calibri" w:hAnsi="Calibri" w:cs="Calibri"/>
          <w:b/>
        </w:rPr>
        <w:t xml:space="preserve">CC. Integrantes del Pleno del Republicano Ayuntamiento </w:t>
      </w:r>
    </w:p>
    <w:p w:rsidR="001B1423" w:rsidRPr="003E452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b/>
        </w:rPr>
      </w:pPr>
      <w:proofErr w:type="gramStart"/>
      <w:r w:rsidRPr="003E4521">
        <w:rPr>
          <w:rFonts w:ascii="Calibri" w:eastAsia="Calibri" w:hAnsi="Calibri" w:cs="Calibri"/>
          <w:b/>
        </w:rPr>
        <w:t>de</w:t>
      </w:r>
      <w:proofErr w:type="gramEnd"/>
      <w:r w:rsidRPr="003E4521">
        <w:rPr>
          <w:rFonts w:ascii="Calibri" w:eastAsia="Calibri" w:hAnsi="Calibri" w:cs="Calibri"/>
          <w:b/>
        </w:rPr>
        <w:t xml:space="preserve"> General Escobedo, Nuevo León.</w:t>
      </w:r>
    </w:p>
    <w:p w:rsidR="001B1423" w:rsidRPr="003E452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b/>
        </w:rPr>
      </w:pPr>
      <w:r w:rsidRPr="003E4521">
        <w:rPr>
          <w:rFonts w:ascii="Calibri" w:eastAsia="Calibri" w:hAnsi="Calibri" w:cs="Calibri"/>
          <w:b/>
        </w:rPr>
        <w:t>Presentes.-</w:t>
      </w:r>
    </w:p>
    <w:p w:rsidR="001B1423" w:rsidRPr="003E4521" w:rsidRDefault="001B1423" w:rsidP="00720E61">
      <w:pPr>
        <w:spacing w:line="252" w:lineRule="auto"/>
        <w:jc w:val="both"/>
        <w:rPr>
          <w:rFonts w:ascii="Calibri" w:eastAsia="Calibri" w:hAnsi="Calibri" w:cs="Calibri"/>
          <w:b/>
        </w:rPr>
      </w:pPr>
    </w:p>
    <w:p w:rsidR="00720E61" w:rsidRPr="00F3472A" w:rsidRDefault="00720E61" w:rsidP="00720E61">
      <w:pPr>
        <w:spacing w:line="252" w:lineRule="auto"/>
        <w:jc w:val="both"/>
        <w:rPr>
          <w:rFonts w:ascii="Calibri" w:eastAsia="Calibri" w:hAnsi="Calibri" w:cs="Calibri"/>
        </w:rPr>
      </w:pPr>
      <w:r w:rsidRPr="003E4521">
        <w:rPr>
          <w:rFonts w:ascii="Calibri" w:eastAsia="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presentamos a este pleno del R. Ayuntamiento el </w:t>
      </w:r>
      <w:r w:rsidRPr="003E4521">
        <w:rPr>
          <w:rFonts w:ascii="Calibri" w:eastAsia="Calibri" w:hAnsi="Calibri" w:cs="Calibri"/>
          <w:b/>
        </w:rPr>
        <w:t xml:space="preserve">“Proyecto de Reforma por Modificación del Artículo 95 del Reglamento de Zonificación y Usos de Suelo del Municipio de General Escobedo, Nuevo León”, </w:t>
      </w:r>
      <w:r w:rsidRPr="003E4521">
        <w:rPr>
          <w:rFonts w:ascii="Calibri" w:eastAsia="Calibri" w:hAnsi="Calibri" w:cs="Calibri"/>
        </w:rPr>
        <w:t>bajo los siguientes:</w:t>
      </w:r>
    </w:p>
    <w:p w:rsidR="00720E61" w:rsidRDefault="00720E61" w:rsidP="00720E61">
      <w:pPr>
        <w:spacing w:line="252" w:lineRule="auto"/>
        <w:jc w:val="center"/>
        <w:rPr>
          <w:rFonts w:ascii="Calibri" w:eastAsia="Calibri" w:hAnsi="Calibri" w:cs="Calibri"/>
          <w:b/>
        </w:rPr>
      </w:pPr>
      <w:r w:rsidRPr="003E4521">
        <w:rPr>
          <w:rFonts w:ascii="Calibri" w:eastAsia="Calibri" w:hAnsi="Calibri" w:cs="Calibri"/>
          <w:b/>
        </w:rPr>
        <w:t>ANTECEDENTES</w:t>
      </w:r>
    </w:p>
    <w:p w:rsidR="001B1423" w:rsidRPr="003E4521" w:rsidRDefault="001B1423" w:rsidP="00720E61">
      <w:pPr>
        <w:spacing w:line="252" w:lineRule="auto"/>
        <w:jc w:val="center"/>
        <w:rPr>
          <w:rFonts w:ascii="Calibri" w:eastAsia="Calibri" w:hAnsi="Calibri" w:cs="Calibri"/>
          <w:b/>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PRIMERO.- </w:t>
      </w:r>
      <w:r w:rsidRPr="003E4521">
        <w:rPr>
          <w:rFonts w:ascii="Calibri" w:eastAsia="Calibri" w:hAnsi="Calibri" w:cs="Calibri"/>
        </w:rPr>
        <w:t xml:space="preserve">La insalubridad y falta de higiene en inmuebles representa una alerta de infección e inseguridad, perjudicando de esta manera mediante la existencia de lotes o casas en desuso a la ciudadanía en general. Es por ello que es obligación de los Municipios el emprender acciones encaminadas al fomento de salubridad en lotes baldíos o bien en casas abandonadas, contrarrestando efectos directos o indirectos que la problemática presentada pudiera ocasionar. </w:t>
      </w:r>
    </w:p>
    <w:p w:rsidR="001B1423" w:rsidRPr="003E452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 SEGUNDO.-</w:t>
      </w:r>
      <w:r w:rsidRPr="003E4521">
        <w:rPr>
          <w:rFonts w:ascii="Calibri" w:eastAsia="Calibri" w:hAnsi="Calibri" w:cs="Calibri"/>
        </w:rPr>
        <w:t xml:space="preserve"> Así mismo, en un análisis realizado al Artículo 65 de la Ley de Hacienda para los Municipios del Estado de Nuevo León, esta Comisión dictaminadora concluyó en que </w:t>
      </w:r>
      <w:r w:rsidRPr="003E4521">
        <w:rPr>
          <w:rFonts w:ascii="Calibri" w:eastAsia="Calibri" w:hAnsi="Calibri" w:cs="Calibri"/>
        </w:rPr>
        <w:lastRenderedPageBreak/>
        <w:t>de acuerdo al ordenamiento mencionado cada uno de los Municipios del Estado de Nuevo León poseen facultades que les permiten generar mecanismos de control exhaustivos y de concientización entre los propietarios de inmuebles desatendidos, es por ello que con la propuesta de modificación expuesta en este Dictamen se pretende la omisión de limitantes en la regulación y consecución de limpieza de lotes baldíos o casas abandonadas.</w:t>
      </w:r>
    </w:p>
    <w:p w:rsidR="001B1423" w:rsidRPr="003E452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TERCERO.- </w:t>
      </w:r>
      <w:r w:rsidRPr="003E4521">
        <w:rPr>
          <w:rFonts w:ascii="Calibri" w:eastAsia="Calibri" w:hAnsi="Calibri" w:cs="Calibri"/>
        </w:rPr>
        <w:t>Por lo antes expuesto, la comisión de Reglamentación y Mejora Regulatoria, con fundamento en los artículos de la Ley de Gobierno Municipal y el Reglamento Interior del R. Ayuntamiento antes mencionados, presentamos a este pleno del R. Ayuntamiento el “Proyecto de Reforma por Modificación del Artículo 95 del Reglamento de Zonificación y Usos de Suelo del Municipio de General Escobedo, Nuevo León.</w:t>
      </w:r>
    </w:p>
    <w:p w:rsidR="001B1423" w:rsidRPr="003E4521" w:rsidRDefault="001B1423" w:rsidP="00720E61">
      <w:pPr>
        <w:spacing w:line="252" w:lineRule="auto"/>
        <w:jc w:val="both"/>
        <w:rPr>
          <w:rFonts w:ascii="Calibri" w:eastAsia="Calibri" w:hAnsi="Calibri" w:cs="Calibri"/>
        </w:rPr>
      </w:pPr>
    </w:p>
    <w:p w:rsidR="00720E61" w:rsidRDefault="00720E61" w:rsidP="00720E61">
      <w:pPr>
        <w:spacing w:line="252" w:lineRule="auto"/>
        <w:jc w:val="center"/>
        <w:rPr>
          <w:rFonts w:ascii="Calibri" w:eastAsia="Calibri" w:hAnsi="Calibri" w:cs="Calibri"/>
          <w:b/>
        </w:rPr>
      </w:pPr>
      <w:r w:rsidRPr="003E4521">
        <w:rPr>
          <w:rFonts w:ascii="Calibri" w:eastAsia="Calibri" w:hAnsi="Calibri" w:cs="Calibri"/>
          <w:b/>
        </w:rPr>
        <w:t>CONSIDERACIONES</w:t>
      </w:r>
    </w:p>
    <w:p w:rsidR="001B1423" w:rsidRPr="003E4521" w:rsidRDefault="001B1423" w:rsidP="00720E61">
      <w:pPr>
        <w:spacing w:line="252" w:lineRule="auto"/>
        <w:jc w:val="center"/>
        <w:rPr>
          <w:rFonts w:ascii="Calibri" w:eastAsia="Calibri" w:hAnsi="Calibri" w:cs="Calibri"/>
          <w:b/>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PRIMERA.- </w:t>
      </w:r>
      <w:r w:rsidRPr="003E4521">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20E61" w:rsidRPr="003E4521" w:rsidRDefault="00720E61"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SEGUNDA.- </w:t>
      </w:r>
      <w:r w:rsidRPr="003E4521">
        <w:rPr>
          <w:rFonts w:ascii="Calibri" w:eastAsia="Calibri" w:hAnsi="Calibri" w:cs="Calibri"/>
        </w:rPr>
        <w:t>La Ley de Hacienda para los Municipios del Estado de Nuevo León dicta en su Artículo 65 que Los propietarios de predios como lotes baldíos o casas desocupadas deberán efectuar el desmonte, desyerbe o limpieza de su inmueble, retirando la rama, basura o escombro, tres veces al año a más tardar en los meses de marzo, julio y noviembre respectivamente.</w:t>
      </w:r>
    </w:p>
    <w:p w:rsidR="001B1423" w:rsidRPr="003E452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rPr>
        <w:t xml:space="preserve"> Así mismo, que independientemente de las fechas señaladas en el párrafo anterior, la Autoridad Municipal podrá requerir en cualquier momento al propietario o poseedor del lote baldío o casa desocupada para que realice la limpieza, desmonte y desyerbe de su lote baldío o casa desocupada, cuando el mismo esté provocando condiciones de insalubridad o inseguridad.</w:t>
      </w:r>
    </w:p>
    <w:p w:rsidR="001B1423" w:rsidRPr="003E4521" w:rsidRDefault="001B1423" w:rsidP="00720E61">
      <w:pPr>
        <w:spacing w:line="252" w:lineRule="auto"/>
        <w:jc w:val="both"/>
        <w:rPr>
          <w:rFonts w:ascii="Calibri" w:eastAsia="Calibri" w:hAnsi="Calibri" w:cs="Calibri"/>
        </w:rPr>
      </w:pP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b/>
        </w:rPr>
        <w:t>TERCERA.-</w:t>
      </w:r>
      <w:r w:rsidRPr="003E4521">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lastRenderedPageBreak/>
        <w:t>CUARTA.-</w:t>
      </w:r>
      <w:r w:rsidRPr="003E4521">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B1423" w:rsidRPr="003E452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3E4521">
        <w:rPr>
          <w:rFonts w:ascii="Calibri" w:eastAsia="Calibri" w:hAnsi="Calibri" w:cs="Calibri"/>
          <w:b/>
        </w:rPr>
        <w:t>QUINTA.-</w:t>
      </w:r>
      <w:r w:rsidRPr="003E4521">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1B1423" w:rsidRPr="003E4521" w:rsidRDefault="001B1423" w:rsidP="00720E61">
      <w:pPr>
        <w:spacing w:line="252" w:lineRule="auto"/>
        <w:jc w:val="both"/>
        <w:rPr>
          <w:rFonts w:ascii="Calibri" w:eastAsia="Calibri" w:hAnsi="Calibri" w:cs="Calibri"/>
          <w:b/>
        </w:rPr>
      </w:pP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SEXTA.- </w:t>
      </w:r>
      <w:r w:rsidRPr="003E4521">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720E61" w:rsidRPr="003E4521" w:rsidRDefault="00720E61" w:rsidP="00720E61">
      <w:pPr>
        <w:spacing w:line="252" w:lineRule="auto"/>
        <w:jc w:val="both"/>
        <w:rPr>
          <w:rFonts w:ascii="Calibri" w:eastAsia="Calibri" w:hAnsi="Calibri" w:cs="Calibri"/>
        </w:rPr>
      </w:pP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SEPTIMA.- </w:t>
      </w:r>
      <w:r w:rsidRPr="003E4521">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720E61" w:rsidRDefault="00720E61" w:rsidP="00720E61">
      <w:pPr>
        <w:spacing w:line="252" w:lineRule="auto"/>
        <w:jc w:val="center"/>
        <w:rPr>
          <w:rFonts w:ascii="Calibri" w:eastAsia="Calibri" w:hAnsi="Calibri" w:cs="Calibri"/>
          <w:b/>
        </w:rPr>
      </w:pPr>
      <w:r w:rsidRPr="003E4521">
        <w:rPr>
          <w:rFonts w:ascii="Calibri" w:eastAsia="Calibri" w:hAnsi="Calibri" w:cs="Calibri"/>
          <w:b/>
        </w:rPr>
        <w:t>ACUERDO</w:t>
      </w:r>
    </w:p>
    <w:p w:rsidR="001B1423" w:rsidRPr="003E4521" w:rsidRDefault="001B1423" w:rsidP="00720E61">
      <w:pPr>
        <w:spacing w:line="252" w:lineRule="auto"/>
        <w:jc w:val="center"/>
        <w:rPr>
          <w:rFonts w:ascii="Calibri" w:eastAsia="Calibri" w:hAnsi="Calibri" w:cs="Calibri"/>
          <w:b/>
        </w:rPr>
      </w:pP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b/>
        </w:rPr>
        <w:t xml:space="preserve">UNICO.- </w:t>
      </w:r>
      <w:r w:rsidRPr="003E4521">
        <w:rPr>
          <w:rFonts w:ascii="Calibri" w:eastAsia="Calibri" w:hAnsi="Calibri" w:cs="Calibri"/>
        </w:rPr>
        <w:t>Se aprueba la Reforma por Modificación del Artículo 95, del Reglamento de Zonificación y Usos de Suelo del Municipio de General Escobedo, Nuevo León, para quedar de la siguiente manera:</w:t>
      </w:r>
    </w:p>
    <w:p w:rsidR="00720E61" w:rsidRPr="003E4521" w:rsidRDefault="00720E61" w:rsidP="00720E61">
      <w:pPr>
        <w:ind w:left="709" w:right="1416"/>
        <w:jc w:val="both"/>
        <w:rPr>
          <w:rFonts w:ascii="Calibri" w:hAnsi="Calibri" w:cs="Calibri"/>
          <w:b/>
          <w:sz w:val="18"/>
          <w:szCs w:val="18"/>
          <w:lang w:eastAsia="es-MX"/>
        </w:rPr>
      </w:pPr>
    </w:p>
    <w:p w:rsidR="00720E61" w:rsidRPr="003E4521" w:rsidRDefault="00720E61" w:rsidP="00720E61">
      <w:pPr>
        <w:ind w:left="709" w:right="1416"/>
        <w:jc w:val="both"/>
        <w:rPr>
          <w:rFonts w:ascii="Calibri" w:hAnsi="Calibri" w:cs="Calibri"/>
          <w:b/>
          <w:sz w:val="18"/>
          <w:szCs w:val="18"/>
          <w:lang w:eastAsia="es-MX"/>
        </w:rPr>
      </w:pP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sz w:val="20"/>
          <w:szCs w:val="18"/>
          <w:lang w:eastAsia="es-MX"/>
        </w:rPr>
        <w:t xml:space="preserve">Artículo 95.-Los propietarios o poseedores de predios baldíos o casas desocupadas ubicadas dentro del perímetro del área urbana de este municipio, deberán mantenerlos limpios y deshierbados, cuando menos tres veces al año, debiendo realizar las limpias durante los meses de marzo, julio y noviembre, cuando la altura de la hierba rebase 30 centímetros, acorde a lo dispuesto por el artículo 65 de la Ley de Hacienda para los Municipios del Estado de Nuevo León. La Secretaría de Administración, Finanzas y Tesorero Municipal, por conducto de la Dirección de Inspección Control y Vigilancia, realizará inspecciones a los predios a fin de constatar que se dé cumplimiento a dicha obligación, independientemente de las fechas señaladas con anterioridad, la autoridad municipal podrá requerir en cualquier momento al propietario o poseedor del lote baldío o casa desocupada para que realice la limpieza, desmonte y desyerbe de su lote baldío o casa desocupada, cuando el mismo este provocando condiciones de insalubridad o inseguridad. Ahora bien, en caso de detectarse que algún predio se encuentra en estado de abandono conforme a lo dispuesto por el artículo 322 de la Ley de Desarrollo Urbano del Estado de Nuevo Leon,97 bis de la Ley Estatal de Salud, o bien con hierba de más de 30 centímetros, se procederá a requerir al propietario, poseedor o responsable, para que dentro de un plazo no mayor de 5 - cinco días hábiles contados a partir del día siguiente en que se realice la notificación, proceda a la limpieza voluntaria del inmueble, así como el área de banqueta que le corresponda, con el apercibimiento de que en caso de no hacerlo así, se hará acreedora una multa equivalente al monto de 10 a 20,000 cuotas, tomando en cuenta para su cuantificación las condiciones particulares del predio y la superficie del mismo, en caso de reincidencia el monto de la multa podrá ser incrementado sin </w:t>
      </w:r>
      <w:r w:rsidRPr="003E4521">
        <w:rPr>
          <w:rFonts w:ascii="Calibri" w:hAnsi="Calibri" w:cs="Calibri"/>
          <w:sz w:val="20"/>
          <w:szCs w:val="18"/>
          <w:lang w:eastAsia="es-MX"/>
        </w:rPr>
        <w:lastRenderedPageBreak/>
        <w:t xml:space="preserve">exceder de 40,000 cuotas, pudiendo en su caso el Municipio efectuar el servicio de limpieza debiendo el propietario o poseedor del inmueble cubrir el costo que represente la prestación de este servicio conforme a las tarifas que establece el artículo 65 de la Ley de Hacienda para los Municipios del Estado, independientemente de las sanciones a que se haya hecho acreedor, para cuyo cobro se aplicará el procedimiento establecido en el Código o leyes fiscales. </w:t>
      </w: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sz w:val="20"/>
          <w:szCs w:val="18"/>
          <w:lang w:eastAsia="es-MX"/>
        </w:rPr>
        <w:t>El término cuota será entendido como el valor diario en pesos de la Unidad de Medida y Actualización.</w:t>
      </w:r>
    </w:p>
    <w:p w:rsidR="00720E61" w:rsidRPr="003E4521" w:rsidRDefault="00720E61" w:rsidP="00720E61">
      <w:pPr>
        <w:ind w:left="709" w:right="1416"/>
        <w:jc w:val="both"/>
        <w:rPr>
          <w:rFonts w:ascii="Calibri" w:hAnsi="Calibri" w:cs="Calibri"/>
          <w:b/>
          <w:sz w:val="20"/>
          <w:szCs w:val="18"/>
          <w:lang w:eastAsia="es-MX"/>
        </w:rPr>
      </w:pP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sz w:val="20"/>
          <w:szCs w:val="18"/>
          <w:lang w:eastAsia="es-MX"/>
        </w:rPr>
        <w:t>Para la limpieza del predio, se tomaran en cuenta las disposiciones aplicables en la Ley Ambiental del Estado de Nuevo León vigente y Reglamento de Ecología y Protección Ambiental de este municipio vigente, a fin de evitar la erosión del suelo.</w:t>
      </w: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sz w:val="20"/>
          <w:szCs w:val="18"/>
          <w:lang w:eastAsia="es-MX"/>
        </w:rPr>
        <w:t>…</w:t>
      </w:r>
    </w:p>
    <w:p w:rsidR="00720E61" w:rsidRPr="003E4521" w:rsidRDefault="00720E61" w:rsidP="00720E61">
      <w:pPr>
        <w:ind w:right="1416"/>
        <w:jc w:val="both"/>
        <w:rPr>
          <w:rFonts w:ascii="Calibri" w:hAnsi="Calibri" w:cs="Calibri"/>
          <w:sz w:val="20"/>
          <w:szCs w:val="18"/>
          <w:lang w:eastAsia="es-MX"/>
        </w:rPr>
      </w:pPr>
    </w:p>
    <w:p w:rsidR="00720E61" w:rsidRPr="003E4521" w:rsidRDefault="00720E61" w:rsidP="00720E61">
      <w:pPr>
        <w:ind w:left="709" w:right="1416"/>
        <w:jc w:val="center"/>
        <w:rPr>
          <w:rFonts w:ascii="Calibri" w:hAnsi="Calibri" w:cs="Calibri"/>
          <w:b/>
          <w:sz w:val="20"/>
          <w:szCs w:val="18"/>
          <w:lang w:eastAsia="es-MX"/>
        </w:rPr>
      </w:pPr>
      <w:r w:rsidRPr="003E4521">
        <w:rPr>
          <w:rFonts w:ascii="Calibri" w:hAnsi="Calibri" w:cs="Calibri"/>
          <w:b/>
          <w:sz w:val="20"/>
          <w:szCs w:val="18"/>
          <w:lang w:eastAsia="es-MX"/>
        </w:rPr>
        <w:t>TRANSITORIOS</w:t>
      </w:r>
    </w:p>
    <w:p w:rsidR="00720E61" w:rsidRPr="003E4521" w:rsidRDefault="00720E61" w:rsidP="00720E61">
      <w:pPr>
        <w:ind w:left="709" w:right="1416"/>
        <w:jc w:val="both"/>
        <w:rPr>
          <w:rFonts w:ascii="Calibri" w:hAnsi="Calibri" w:cs="Calibri"/>
          <w:b/>
          <w:sz w:val="20"/>
          <w:szCs w:val="18"/>
          <w:lang w:eastAsia="es-MX"/>
        </w:rPr>
      </w:pP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b/>
          <w:sz w:val="20"/>
          <w:szCs w:val="18"/>
          <w:lang w:eastAsia="es-MX"/>
        </w:rPr>
        <w:t>Primero</w:t>
      </w:r>
      <w:r w:rsidRPr="003E4521">
        <w:rPr>
          <w:rFonts w:ascii="Calibri"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20E61" w:rsidRPr="003E4521" w:rsidRDefault="00720E61" w:rsidP="00720E61">
      <w:pPr>
        <w:ind w:left="709" w:right="1416"/>
        <w:jc w:val="both"/>
        <w:rPr>
          <w:rFonts w:ascii="Calibri" w:hAnsi="Calibri" w:cs="Calibri"/>
          <w:sz w:val="20"/>
          <w:szCs w:val="18"/>
          <w:lang w:eastAsia="es-MX"/>
        </w:rPr>
      </w:pPr>
    </w:p>
    <w:p w:rsidR="00720E61" w:rsidRPr="003E4521" w:rsidRDefault="00720E61" w:rsidP="00720E61">
      <w:pPr>
        <w:ind w:left="709" w:right="1416"/>
        <w:jc w:val="both"/>
        <w:rPr>
          <w:rFonts w:ascii="Calibri" w:hAnsi="Calibri" w:cs="Calibri"/>
          <w:sz w:val="20"/>
          <w:szCs w:val="18"/>
          <w:lang w:eastAsia="es-MX"/>
        </w:rPr>
      </w:pPr>
      <w:r w:rsidRPr="003E4521">
        <w:rPr>
          <w:rFonts w:ascii="Calibri" w:hAnsi="Calibri" w:cs="Calibri"/>
          <w:b/>
          <w:sz w:val="20"/>
          <w:szCs w:val="18"/>
          <w:lang w:eastAsia="es-MX"/>
        </w:rPr>
        <w:t>Segundo</w:t>
      </w:r>
      <w:r w:rsidRPr="003E4521">
        <w:rPr>
          <w:rFonts w:ascii="Calibri"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720E61" w:rsidRPr="003E4521" w:rsidRDefault="00720E61" w:rsidP="00720E61">
      <w:pPr>
        <w:ind w:left="1418" w:right="1416"/>
        <w:jc w:val="both"/>
        <w:rPr>
          <w:rFonts w:ascii="Calibri" w:hAnsi="Calibri" w:cs="Calibri"/>
          <w:sz w:val="20"/>
          <w:szCs w:val="18"/>
          <w:lang w:eastAsia="es-MX"/>
        </w:rPr>
      </w:pPr>
    </w:p>
    <w:p w:rsidR="00720E61" w:rsidRPr="003E4521" w:rsidRDefault="00720E61" w:rsidP="00720E61">
      <w:pPr>
        <w:spacing w:line="252" w:lineRule="auto"/>
        <w:jc w:val="both"/>
        <w:rPr>
          <w:rFonts w:ascii="Calibri" w:eastAsia="Calibri" w:hAnsi="Calibri" w:cs="Calibri"/>
        </w:rPr>
      </w:pPr>
    </w:p>
    <w:p w:rsidR="00720E61" w:rsidRPr="003E4521" w:rsidRDefault="00720E61" w:rsidP="00720E61">
      <w:pPr>
        <w:spacing w:line="252" w:lineRule="auto"/>
        <w:jc w:val="both"/>
        <w:rPr>
          <w:rFonts w:ascii="Calibri" w:eastAsia="Calibri" w:hAnsi="Calibri" w:cs="Calibri"/>
        </w:rPr>
      </w:pPr>
      <w:r w:rsidRPr="003E4521">
        <w:rPr>
          <w:rFonts w:ascii="Calibri" w:eastAsia="Calibri" w:hAnsi="Calibri" w:cs="Calibri"/>
        </w:rPr>
        <w:t>Así lo acuerdan quienes firman al calce del presente Dictamen, en sesión de la Comisión de Reglamentación y Mejora Regulatoria del R. Ayuntamiento del Municipio de General Escobedo, Nuevo León, a los  19  días del mes de diciembre de 2016.</w:t>
      </w:r>
      <w:r>
        <w:rPr>
          <w:rFonts w:ascii="Calibri" w:eastAsia="Calibri" w:hAnsi="Calibri" w:cs="Calibri"/>
        </w:rPr>
        <w:t xml:space="preserve"> Síndico Segunda Lucía Aracely Hernández López, Presidente; Reg. Pedro Góngora Valadez, Secretario; Reg. María Verónica Aguilar Guerrero, Vocal. </w:t>
      </w:r>
      <w:r>
        <w:rPr>
          <w:rFonts w:ascii="Calibri" w:eastAsia="Calibri" w:hAnsi="Calibri" w:cs="Calibri"/>
          <w:b/>
        </w:rPr>
        <w:t>RUBRICAS</w:t>
      </w:r>
      <w:r>
        <w:rPr>
          <w:rFonts w:ascii="Calibri" w:eastAsia="Calibri" w:hAnsi="Calibri" w:cs="Calibri"/>
        </w:rPr>
        <w:t>.</w:t>
      </w:r>
    </w:p>
    <w:p w:rsidR="001F347D" w:rsidRDefault="001F347D" w:rsidP="002B293A">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0E61" w:rsidRPr="00FD4470" w:rsidTr="00D17713">
        <w:trPr>
          <w:trHeight w:val="1700"/>
        </w:trPr>
        <w:tc>
          <w:tcPr>
            <w:tcW w:w="8755" w:type="dxa"/>
            <w:tcBorders>
              <w:top w:val="single" w:sz="4" w:space="0" w:color="auto"/>
              <w:left w:val="single" w:sz="4" w:space="0" w:color="auto"/>
              <w:bottom w:val="single" w:sz="4" w:space="0" w:color="auto"/>
              <w:right w:val="single" w:sz="4" w:space="0" w:color="auto"/>
            </w:tcBorders>
          </w:tcPr>
          <w:p w:rsidR="00720E61" w:rsidRPr="00FD4470" w:rsidRDefault="00720E61" w:rsidP="00D1771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0E61" w:rsidRPr="00430755" w:rsidTr="00D17713">
              <w:trPr>
                <w:trHeight w:val="345"/>
              </w:trPr>
              <w:tc>
                <w:tcPr>
                  <w:tcW w:w="8455" w:type="dxa"/>
                  <w:tcBorders>
                    <w:top w:val="single" w:sz="4" w:space="0" w:color="auto"/>
                    <w:left w:val="single" w:sz="4" w:space="0" w:color="auto"/>
                    <w:bottom w:val="single" w:sz="4" w:space="0" w:color="auto"/>
                    <w:right w:val="single" w:sz="4" w:space="0" w:color="auto"/>
                  </w:tcBorders>
                </w:tcPr>
                <w:p w:rsidR="00720E61" w:rsidRPr="00430755" w:rsidRDefault="00720E61"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20E61">
                    <w:t>Por unanimidad se aprueba la dispensa de lectura del Dictamen que contiene  la propuesta de reforma al reglamento para la prevención y combate al abuso del alcohol y de regulación de su venta, expendio y consumo en el municipio de general Escobedo, nuevo león</w:t>
                  </w:r>
                  <w:r w:rsidRPr="00720E61">
                    <w:rPr>
                      <w:rFonts w:ascii="Tahoma" w:hAnsi="Tahoma" w:cs="Tahoma"/>
                    </w:rPr>
                    <w:t>.</w:t>
                  </w:r>
                </w:p>
              </w:tc>
            </w:tr>
          </w:tbl>
          <w:p w:rsidR="00720E61" w:rsidRPr="00FD4470" w:rsidRDefault="00720E61" w:rsidP="00D17713">
            <w:pPr>
              <w:ind w:right="-136"/>
              <w:jc w:val="both"/>
              <w:rPr>
                <w:rFonts w:ascii="Tahoma" w:hAnsi="Tahoma" w:cs="Tahoma"/>
              </w:rPr>
            </w:pPr>
            <w:r>
              <w:rPr>
                <w:rFonts w:ascii="Tahoma" w:hAnsi="Tahoma" w:cs="Tahoma"/>
              </w:rPr>
              <w:t xml:space="preserve">                                          </w:t>
            </w:r>
          </w:p>
        </w:tc>
      </w:tr>
    </w:tbl>
    <w:p w:rsidR="00720E61" w:rsidRDefault="00720E61" w:rsidP="00720E61">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0E61" w:rsidRPr="00FD4470" w:rsidTr="00D17713">
        <w:trPr>
          <w:trHeight w:val="1700"/>
        </w:trPr>
        <w:tc>
          <w:tcPr>
            <w:tcW w:w="8755" w:type="dxa"/>
            <w:tcBorders>
              <w:top w:val="single" w:sz="4" w:space="0" w:color="auto"/>
              <w:left w:val="single" w:sz="4" w:space="0" w:color="auto"/>
              <w:bottom w:val="single" w:sz="4" w:space="0" w:color="auto"/>
              <w:right w:val="single" w:sz="4" w:space="0" w:color="auto"/>
            </w:tcBorders>
          </w:tcPr>
          <w:p w:rsidR="00720E61" w:rsidRPr="00FD4470" w:rsidRDefault="00720E61" w:rsidP="00D1771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0E61" w:rsidRPr="00430755" w:rsidTr="00D17713">
              <w:trPr>
                <w:trHeight w:val="345"/>
              </w:trPr>
              <w:tc>
                <w:tcPr>
                  <w:tcW w:w="8455" w:type="dxa"/>
                  <w:tcBorders>
                    <w:top w:val="single" w:sz="4" w:space="0" w:color="auto"/>
                    <w:left w:val="single" w:sz="4" w:space="0" w:color="auto"/>
                    <w:bottom w:val="single" w:sz="4" w:space="0" w:color="auto"/>
                    <w:right w:val="single" w:sz="4" w:space="0" w:color="auto"/>
                  </w:tcBorders>
                </w:tcPr>
                <w:p w:rsidR="00720E61" w:rsidRPr="00430755" w:rsidRDefault="00720E61"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20E61">
                    <w:t xml:space="preserve">Por unanimidad se aprueba la reforma al reglamento para la prevención y combate al abuso del alcohol y de regulación de su venta, expendio y consumo en el municipio de general Escobedo, nuevo león.  </w:t>
                  </w:r>
                  <w:r w:rsidRPr="00720E61">
                    <w:rPr>
                      <w:rFonts w:eastAsia="Calibri" w:cstheme="minorHAnsi"/>
                    </w:rPr>
                    <w:t>(ARAE-217/2016).</w:t>
                  </w:r>
                </w:p>
              </w:tc>
            </w:tr>
          </w:tbl>
          <w:p w:rsidR="00720E61" w:rsidRPr="00FD4470" w:rsidRDefault="00720E61" w:rsidP="00D17713">
            <w:pPr>
              <w:ind w:right="-136"/>
              <w:jc w:val="both"/>
              <w:rPr>
                <w:rFonts w:ascii="Tahoma" w:hAnsi="Tahoma" w:cs="Tahoma"/>
              </w:rPr>
            </w:pPr>
          </w:p>
        </w:tc>
      </w:tr>
    </w:tbl>
    <w:p w:rsidR="00720E61" w:rsidRDefault="00720E61" w:rsidP="002B293A">
      <w:pPr>
        <w:ind w:right="-136"/>
        <w:rPr>
          <w:rFonts w:ascii="Tahoma" w:hAnsi="Tahoma" w:cs="Tahoma"/>
          <w:b/>
        </w:rPr>
      </w:pPr>
    </w:p>
    <w:p w:rsidR="00720E61" w:rsidRDefault="00720E61" w:rsidP="00720E61">
      <w:pPr>
        <w:jc w:val="both"/>
        <w:rPr>
          <w:rFonts w:cs="Tahoma"/>
        </w:rPr>
      </w:pPr>
      <w:r>
        <w:rPr>
          <w:rFonts w:cs="Tahoma"/>
        </w:rPr>
        <w:t>A continuación se transcribe en su totalidad el Dictamen aprobado en la presente Sesión:</w:t>
      </w:r>
    </w:p>
    <w:p w:rsidR="001B1423" w:rsidRDefault="001B1423" w:rsidP="00720E61">
      <w:pPr>
        <w:jc w:val="both"/>
        <w:rPr>
          <w:rFonts w:cs="Tahoma"/>
        </w:rPr>
      </w:pPr>
    </w:p>
    <w:p w:rsidR="001B1423" w:rsidRDefault="001B1423" w:rsidP="00720E61">
      <w:pPr>
        <w:spacing w:line="252" w:lineRule="auto"/>
        <w:jc w:val="both"/>
        <w:rPr>
          <w:rFonts w:ascii="Calibri" w:eastAsia="Calibri" w:hAnsi="Calibri"/>
          <w:b/>
        </w:rPr>
      </w:pPr>
    </w:p>
    <w:p w:rsidR="001B1423" w:rsidRDefault="001B1423" w:rsidP="00720E61">
      <w:pPr>
        <w:spacing w:line="252" w:lineRule="auto"/>
        <w:jc w:val="both"/>
        <w:rPr>
          <w:rFonts w:ascii="Calibri" w:eastAsia="Calibri" w:hAnsi="Calibri"/>
          <w:b/>
        </w:rPr>
      </w:pPr>
    </w:p>
    <w:p w:rsidR="00720E61" w:rsidRPr="00D50D81" w:rsidRDefault="00720E61" w:rsidP="00720E61">
      <w:pPr>
        <w:spacing w:line="252" w:lineRule="auto"/>
        <w:jc w:val="both"/>
        <w:rPr>
          <w:rFonts w:ascii="Calibri" w:eastAsia="Calibri" w:hAnsi="Calibri"/>
          <w:b/>
        </w:rPr>
      </w:pPr>
      <w:r w:rsidRPr="00D50D81">
        <w:rPr>
          <w:rFonts w:ascii="Calibri" w:eastAsia="Calibri" w:hAnsi="Calibri"/>
          <w:b/>
        </w:rPr>
        <w:lastRenderedPageBreak/>
        <w:t xml:space="preserve">CC. Integrantes del Pleno del Republicano Ayuntamiento </w:t>
      </w:r>
    </w:p>
    <w:p w:rsidR="001B1423" w:rsidRDefault="001B1423" w:rsidP="00720E61">
      <w:pPr>
        <w:spacing w:line="252" w:lineRule="auto"/>
        <w:jc w:val="both"/>
        <w:rPr>
          <w:rFonts w:ascii="Calibri" w:eastAsia="Calibri" w:hAnsi="Calibri"/>
          <w:b/>
        </w:rPr>
      </w:pPr>
    </w:p>
    <w:p w:rsidR="00720E61" w:rsidRPr="00D50D81" w:rsidRDefault="00720E61" w:rsidP="00720E61">
      <w:pPr>
        <w:spacing w:line="252" w:lineRule="auto"/>
        <w:jc w:val="both"/>
        <w:rPr>
          <w:rFonts w:ascii="Calibri" w:eastAsia="Calibri" w:hAnsi="Calibri"/>
          <w:b/>
        </w:rPr>
      </w:pPr>
      <w:proofErr w:type="gramStart"/>
      <w:r w:rsidRPr="00D50D81">
        <w:rPr>
          <w:rFonts w:ascii="Calibri" w:eastAsia="Calibri" w:hAnsi="Calibri"/>
          <w:b/>
        </w:rPr>
        <w:t>de</w:t>
      </w:r>
      <w:proofErr w:type="gramEnd"/>
      <w:r w:rsidRPr="00D50D81">
        <w:rPr>
          <w:rFonts w:ascii="Calibri" w:eastAsia="Calibri" w:hAnsi="Calibri"/>
          <w:b/>
        </w:rPr>
        <w:t xml:space="preserve"> General Escobedo, Nuevo León.</w:t>
      </w:r>
    </w:p>
    <w:p w:rsidR="001B1423" w:rsidRDefault="001B1423" w:rsidP="00720E61">
      <w:pPr>
        <w:spacing w:line="252" w:lineRule="auto"/>
        <w:jc w:val="both"/>
        <w:rPr>
          <w:rFonts w:ascii="Calibri" w:eastAsia="Calibri" w:hAnsi="Calibri"/>
          <w:b/>
        </w:rPr>
      </w:pPr>
    </w:p>
    <w:p w:rsidR="00720E61" w:rsidRDefault="00720E61" w:rsidP="00720E61">
      <w:pPr>
        <w:spacing w:line="252" w:lineRule="auto"/>
        <w:jc w:val="both"/>
        <w:rPr>
          <w:rFonts w:ascii="Calibri" w:eastAsia="Calibri" w:hAnsi="Calibri"/>
          <w:b/>
        </w:rPr>
      </w:pPr>
      <w:r w:rsidRPr="00D50D81">
        <w:rPr>
          <w:rFonts w:ascii="Calibri" w:eastAsia="Calibri" w:hAnsi="Calibri"/>
          <w:b/>
        </w:rPr>
        <w:t>Presentes.-</w:t>
      </w:r>
    </w:p>
    <w:p w:rsidR="001B1423" w:rsidRPr="00D50D81" w:rsidRDefault="001B1423" w:rsidP="00720E61">
      <w:pPr>
        <w:spacing w:line="252" w:lineRule="auto"/>
        <w:jc w:val="both"/>
        <w:rPr>
          <w:rFonts w:ascii="Calibri" w:eastAsia="Calibri" w:hAnsi="Calibri"/>
          <w:b/>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Atendiendo la convocatoria correspondiente de la Comisión de Reglamentación y Mejora Regulatoria, los integrantes de la misma en Sesión de Comisión del 19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D50D81">
        <w:rPr>
          <w:rFonts w:ascii="Tahoma" w:eastAsia="Calibri" w:hAnsi="Tahoma" w:cs="Tahoma"/>
          <w:b/>
          <w:sz w:val="20"/>
          <w:szCs w:val="20"/>
        </w:rPr>
        <w:t xml:space="preserve">“Proyecto de Reforma por Modificación de la fracción XIV. </w:t>
      </w:r>
      <w:proofErr w:type="gramStart"/>
      <w:r w:rsidRPr="00D50D81">
        <w:rPr>
          <w:rFonts w:ascii="Tahoma" w:eastAsia="Calibri" w:hAnsi="Tahoma" w:cs="Tahoma"/>
          <w:b/>
          <w:sz w:val="20"/>
          <w:szCs w:val="20"/>
        </w:rPr>
        <w:t>del</w:t>
      </w:r>
      <w:proofErr w:type="gramEnd"/>
      <w:r w:rsidRPr="00D50D81">
        <w:rPr>
          <w:rFonts w:ascii="Tahoma" w:eastAsia="Calibri" w:hAnsi="Tahoma" w:cs="Tahoma"/>
          <w:b/>
          <w:sz w:val="20"/>
          <w:szCs w:val="20"/>
        </w:rPr>
        <w:t xml:space="preserve"> Artículo 4 del Reglamento para la Prevención y Combate al Abuso del Alcohol y de Regulación de su Venta, Expendio y Consumo en el Municipio de General Escobedo, Nuevo León”, </w:t>
      </w:r>
      <w:r w:rsidRPr="00D50D81">
        <w:rPr>
          <w:rFonts w:ascii="Tahoma" w:eastAsia="Calibri" w:hAnsi="Tahoma" w:cs="Tahoma"/>
          <w:sz w:val="20"/>
          <w:szCs w:val="20"/>
        </w:rPr>
        <w:t>bajo los siguientes:</w:t>
      </w:r>
    </w:p>
    <w:p w:rsidR="00720E61" w:rsidRPr="00D50D81" w:rsidRDefault="00720E61" w:rsidP="00720E61">
      <w:pPr>
        <w:spacing w:line="252" w:lineRule="auto"/>
        <w:jc w:val="both"/>
        <w:rPr>
          <w:rFonts w:ascii="Tahoma" w:eastAsia="Calibri" w:hAnsi="Tahoma" w:cs="Tahoma"/>
          <w:b/>
          <w:sz w:val="20"/>
          <w:szCs w:val="20"/>
        </w:rPr>
      </w:pPr>
    </w:p>
    <w:p w:rsidR="00720E61" w:rsidRDefault="00720E61" w:rsidP="00720E61">
      <w:pPr>
        <w:spacing w:line="252" w:lineRule="auto"/>
        <w:jc w:val="center"/>
        <w:rPr>
          <w:rFonts w:ascii="Calibri" w:eastAsia="Calibri" w:hAnsi="Calibri"/>
          <w:b/>
        </w:rPr>
      </w:pPr>
      <w:r w:rsidRPr="00D50D81">
        <w:rPr>
          <w:rFonts w:ascii="Calibri" w:eastAsia="Calibri" w:hAnsi="Calibri"/>
          <w:b/>
        </w:rPr>
        <w:t>ANTECEDENTES</w:t>
      </w:r>
    </w:p>
    <w:p w:rsidR="001B1423" w:rsidRPr="00D50D81" w:rsidRDefault="001B1423" w:rsidP="00720E61">
      <w:pPr>
        <w:spacing w:line="252" w:lineRule="auto"/>
        <w:jc w:val="center"/>
        <w:rPr>
          <w:rFonts w:ascii="Calibri" w:eastAsia="Calibri" w:hAnsi="Calibri"/>
          <w:b/>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rsidRPr="00D50D81">
        <w:rPr>
          <w:rFonts w:ascii="Tahoma" w:eastAsia="Calibri" w:hAnsi="Tahoma" w:cs="Tahoma"/>
          <w:sz w:val="20"/>
          <w:szCs w:val="20"/>
        </w:rPr>
        <w:t>asi</w:t>
      </w:r>
      <w:proofErr w:type="spellEnd"/>
      <w:r w:rsidRPr="00D50D81">
        <w:rPr>
          <w:rFonts w:ascii="Tahoma" w:eastAsia="Calibri" w:hAnsi="Tahoma" w:cs="Tahoma"/>
          <w:sz w:val="20"/>
          <w:szCs w:val="20"/>
        </w:rPr>
        <w:t xml:space="preserve"> mismo, en un segundo resolutivo, inciso f, se señalan diversas actividades de la Comisión entre ellas la siguiente:</w:t>
      </w:r>
    </w:p>
    <w:p w:rsidR="001B1423" w:rsidRPr="00D50D81" w:rsidRDefault="001B1423" w:rsidP="00720E61">
      <w:pPr>
        <w:spacing w:line="252" w:lineRule="auto"/>
        <w:jc w:val="both"/>
        <w:rPr>
          <w:rFonts w:ascii="Tahoma" w:eastAsia="Calibri" w:hAnsi="Tahoma" w:cs="Tahoma"/>
          <w:sz w:val="20"/>
          <w:szCs w:val="20"/>
        </w:rPr>
      </w:pPr>
    </w:p>
    <w:p w:rsidR="00720E61" w:rsidRPr="00D50D81" w:rsidRDefault="00720E61" w:rsidP="00720E61">
      <w:pPr>
        <w:numPr>
          <w:ilvl w:val="0"/>
          <w:numId w:val="7"/>
        </w:numPr>
        <w:spacing w:after="160" w:line="252" w:lineRule="auto"/>
        <w:contextualSpacing/>
        <w:jc w:val="both"/>
        <w:rPr>
          <w:rFonts w:ascii="Tahoma" w:eastAsia="Calibri" w:hAnsi="Tahoma" w:cs="Tahoma"/>
          <w:sz w:val="20"/>
          <w:szCs w:val="20"/>
        </w:rPr>
      </w:pPr>
      <w:r w:rsidRPr="00D50D81">
        <w:rPr>
          <w:rFonts w:ascii="Tahoma" w:eastAsia="Calibri"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lastRenderedPageBreak/>
        <w:t xml:space="preserve"> A la reforma antes mencionada, se incluyeron artículos transitorios, entre los que destacan:</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Tercero.-</w:t>
      </w:r>
      <w:r w:rsidRPr="00D50D81">
        <w:rPr>
          <w:rFonts w:ascii="Tahoma" w:eastAsia="Calibri"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Cuarto.-</w:t>
      </w:r>
      <w:r w:rsidRPr="00D50D81">
        <w:rPr>
          <w:rFonts w:ascii="Tahoma" w:eastAsia="Calibri"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Quinto.-</w:t>
      </w:r>
      <w:r w:rsidRPr="00D50D81">
        <w:rPr>
          <w:rFonts w:ascii="Tahoma" w:eastAsia="Calibri"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1B1423" w:rsidRPr="00D50D81" w:rsidRDefault="001B1423" w:rsidP="00720E61">
      <w:pPr>
        <w:spacing w:line="252" w:lineRule="auto"/>
        <w:jc w:val="both"/>
        <w:rPr>
          <w:rFonts w:ascii="Tahoma" w:eastAsia="Calibri" w:hAnsi="Tahoma" w:cs="Tahoma"/>
          <w:sz w:val="20"/>
          <w:szCs w:val="20"/>
        </w:rPr>
      </w:pPr>
    </w:p>
    <w:p w:rsidR="00720E61" w:rsidRPr="00D50D8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720E61" w:rsidRPr="00D50D8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A los suscritos integrantes de la Comisión de Reglamentación y Mejora Regulatoria nos fue solicitado para su análisis, estudio y dictamen el Proyecto de Reforma por Modificación de la fracción XIV. </w:t>
      </w:r>
      <w:proofErr w:type="gramStart"/>
      <w:r w:rsidRPr="00D50D81">
        <w:rPr>
          <w:rFonts w:ascii="Tahoma" w:eastAsia="Calibri" w:hAnsi="Tahoma" w:cs="Tahoma"/>
          <w:sz w:val="20"/>
          <w:szCs w:val="20"/>
        </w:rPr>
        <w:t>del</w:t>
      </w:r>
      <w:proofErr w:type="gramEnd"/>
      <w:r w:rsidRPr="00D50D81">
        <w:rPr>
          <w:rFonts w:ascii="Tahoma" w:eastAsia="Calibri" w:hAnsi="Tahoma" w:cs="Tahoma"/>
          <w:sz w:val="20"/>
          <w:szCs w:val="20"/>
        </w:rPr>
        <w:t xml:space="preserve"> Artículo 4 del Reglamento para la Prevención y Combate al Abuso del Alcohol y de Regulación de su Venta, Expendio y Consumo en el Municipio de General Escobedo, Nuevo León.</w:t>
      </w:r>
    </w:p>
    <w:p w:rsidR="00720E61" w:rsidRPr="00D50D81" w:rsidRDefault="00720E61" w:rsidP="00720E61">
      <w:pPr>
        <w:spacing w:line="252" w:lineRule="auto"/>
        <w:jc w:val="center"/>
        <w:rPr>
          <w:rFonts w:ascii="Tahoma" w:eastAsia="Calibri" w:hAnsi="Tahoma" w:cs="Tahoma"/>
          <w:b/>
          <w:sz w:val="20"/>
          <w:szCs w:val="20"/>
        </w:rPr>
      </w:pPr>
    </w:p>
    <w:p w:rsidR="00720E61" w:rsidRDefault="00720E61" w:rsidP="00720E61">
      <w:pPr>
        <w:spacing w:line="252" w:lineRule="auto"/>
        <w:jc w:val="center"/>
        <w:rPr>
          <w:rFonts w:ascii="Tahoma" w:eastAsia="Calibri" w:hAnsi="Tahoma" w:cs="Tahoma"/>
          <w:b/>
          <w:sz w:val="20"/>
          <w:szCs w:val="20"/>
        </w:rPr>
      </w:pPr>
      <w:r w:rsidRPr="00D50D81">
        <w:rPr>
          <w:rFonts w:ascii="Tahoma" w:eastAsia="Calibri" w:hAnsi="Tahoma" w:cs="Tahoma"/>
          <w:b/>
          <w:sz w:val="20"/>
          <w:szCs w:val="20"/>
        </w:rPr>
        <w:t>CONSIDERACIONES</w:t>
      </w:r>
    </w:p>
    <w:p w:rsidR="001B1423" w:rsidRPr="00D50D81" w:rsidRDefault="001B1423" w:rsidP="00720E61">
      <w:pPr>
        <w:spacing w:line="252" w:lineRule="auto"/>
        <w:jc w:val="center"/>
        <w:rPr>
          <w:rFonts w:ascii="Tahoma" w:eastAsia="Calibri" w:hAnsi="Tahoma" w:cs="Tahoma"/>
          <w:b/>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PRIMERO.- </w:t>
      </w:r>
      <w:r w:rsidRPr="00D50D81">
        <w:rPr>
          <w:rFonts w:ascii="Tahoma" w:eastAsia="Calibri"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SEGUNDO.- </w:t>
      </w:r>
      <w:r w:rsidRPr="00D50D81">
        <w:rPr>
          <w:rFonts w:ascii="Tahoma" w:eastAsia="Calibri" w:hAnsi="Tahoma" w:cs="Tahoma"/>
          <w:sz w:val="20"/>
          <w:szCs w:val="20"/>
        </w:rPr>
        <w:t xml:space="preserve">Por su parte, el inciso a) del Artículo 41 de la Constitución Política de los Estados Unidos Mexicanos menciona que el financiamiento público para el sostenimiento de sus </w:t>
      </w:r>
      <w:r w:rsidRPr="00D50D81">
        <w:rPr>
          <w:rFonts w:ascii="Tahoma" w:eastAsia="Calibri" w:hAnsi="Tahoma" w:cs="Tahoma"/>
          <w:sz w:val="20"/>
          <w:szCs w:val="20"/>
        </w:rPr>
        <w:lastRenderedPageBreak/>
        <w:t>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1B1423" w:rsidRPr="00D50D81" w:rsidRDefault="001B1423" w:rsidP="00720E61">
      <w:pPr>
        <w:spacing w:line="252" w:lineRule="auto"/>
        <w:jc w:val="both"/>
        <w:rPr>
          <w:rFonts w:ascii="Tahoma" w:eastAsia="Calibri" w:hAnsi="Tahoma" w:cs="Tahoma"/>
          <w:b/>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TERCERO.- </w:t>
      </w:r>
      <w:r w:rsidRPr="00D50D81">
        <w:rPr>
          <w:rFonts w:ascii="Tahoma" w:eastAsia="Calibri"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CUARTO.-</w:t>
      </w:r>
      <w:r w:rsidRPr="00D50D81">
        <w:rPr>
          <w:rFonts w:ascii="Tahoma" w:eastAsia="Calibri"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QUINTO.-</w:t>
      </w:r>
      <w:r w:rsidRPr="00D50D81">
        <w:rPr>
          <w:rFonts w:ascii="Tahoma" w:eastAsia="Calibri"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1B1423" w:rsidRPr="00D50D81" w:rsidRDefault="001B1423" w:rsidP="00720E61">
      <w:pPr>
        <w:spacing w:line="252" w:lineRule="auto"/>
        <w:jc w:val="both"/>
        <w:rPr>
          <w:rFonts w:ascii="Tahoma" w:eastAsia="Calibri" w:hAnsi="Tahoma" w:cs="Tahoma"/>
          <w:sz w:val="20"/>
          <w:szCs w:val="20"/>
        </w:rPr>
      </w:pPr>
    </w:p>
    <w:p w:rsidR="001B1423"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SEXTO.-</w:t>
      </w:r>
      <w:r w:rsidRPr="00D50D81">
        <w:rPr>
          <w:rFonts w:ascii="Tahoma" w:eastAsia="Calibri"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720E61" w:rsidRPr="00D50D81"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w:t>
      </w: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SEPTIMO.- </w:t>
      </w:r>
      <w:r w:rsidRPr="00D50D81">
        <w:rPr>
          <w:rFonts w:ascii="Tahoma" w:eastAsia="Calibri"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OCTAVO.- </w:t>
      </w:r>
      <w:r w:rsidRPr="00D50D81">
        <w:rPr>
          <w:rFonts w:ascii="Tahoma" w:eastAsia="Calibri" w:hAnsi="Tahoma" w:cs="Tahoma"/>
          <w:sz w:val="20"/>
          <w:szCs w:val="20"/>
        </w:rPr>
        <w:t>Que en la fracción II del Artículo 117 del ordenamiento antes mencionado se dicta que el Derecho de iniciativa para modificar Reglamentos Municipales corresponde también a Regidores y Síndicos.</w:t>
      </w:r>
    </w:p>
    <w:p w:rsidR="001B1423" w:rsidRPr="00D50D81" w:rsidRDefault="001B1423" w:rsidP="00720E61">
      <w:pPr>
        <w:spacing w:line="252" w:lineRule="auto"/>
        <w:jc w:val="both"/>
        <w:rPr>
          <w:rFonts w:ascii="Tahoma" w:eastAsia="Calibri" w:hAnsi="Tahoma" w:cs="Tahoma"/>
          <w:sz w:val="20"/>
          <w:szCs w:val="20"/>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720E61" w:rsidRPr="00D50D81" w:rsidRDefault="00720E61" w:rsidP="00720E61">
      <w:pPr>
        <w:spacing w:line="252" w:lineRule="auto"/>
        <w:jc w:val="both"/>
        <w:rPr>
          <w:rFonts w:ascii="Calibri" w:eastAsia="Calibri" w:hAnsi="Calibri" w:cs="Calibri"/>
        </w:rPr>
      </w:pPr>
    </w:p>
    <w:p w:rsidR="00720E61" w:rsidRDefault="00720E61" w:rsidP="00720E61">
      <w:pPr>
        <w:spacing w:line="252" w:lineRule="auto"/>
        <w:jc w:val="center"/>
        <w:rPr>
          <w:rFonts w:ascii="Tahoma" w:eastAsia="Calibri" w:hAnsi="Tahoma" w:cs="Tahoma"/>
          <w:b/>
          <w:sz w:val="20"/>
          <w:szCs w:val="20"/>
        </w:rPr>
      </w:pPr>
      <w:r w:rsidRPr="00D50D81">
        <w:rPr>
          <w:rFonts w:ascii="Tahoma" w:eastAsia="Calibri" w:hAnsi="Tahoma" w:cs="Tahoma"/>
          <w:b/>
          <w:sz w:val="20"/>
          <w:szCs w:val="20"/>
        </w:rPr>
        <w:t>ACUERDO</w:t>
      </w:r>
    </w:p>
    <w:p w:rsidR="001B1423" w:rsidRPr="00D50D81" w:rsidRDefault="001B1423" w:rsidP="00720E61">
      <w:pPr>
        <w:spacing w:line="252" w:lineRule="auto"/>
        <w:jc w:val="center"/>
        <w:rPr>
          <w:rFonts w:ascii="Tahoma" w:eastAsia="Calibri" w:hAnsi="Tahoma" w:cs="Tahoma"/>
          <w:b/>
          <w:sz w:val="20"/>
          <w:szCs w:val="20"/>
        </w:rPr>
      </w:pPr>
    </w:p>
    <w:p w:rsidR="00720E61" w:rsidRPr="00D50D81" w:rsidRDefault="00720E61" w:rsidP="00720E6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UNICO.- </w:t>
      </w:r>
      <w:r w:rsidRPr="00D50D81">
        <w:rPr>
          <w:rFonts w:ascii="Tahoma" w:eastAsia="Calibri" w:hAnsi="Tahoma" w:cs="Tahoma"/>
          <w:sz w:val="20"/>
          <w:szCs w:val="20"/>
        </w:rPr>
        <w:t>Se aprueba la Reforma por Modificación de la fracción XIV. del Artículo 4 del Reglamento para la Prevención y Combate al Abuso del Alcohol y de Regulación de su Venta, Expendio y Consumo en el Municipio de General Escobedo, Nuevo León, para quedar de la siguiente manera:</w:t>
      </w:r>
    </w:p>
    <w:p w:rsidR="00720E61" w:rsidRPr="00D50D81" w:rsidRDefault="00720E61" w:rsidP="00720E61">
      <w:pPr>
        <w:spacing w:line="252" w:lineRule="auto"/>
        <w:jc w:val="both"/>
        <w:rPr>
          <w:rFonts w:ascii="Tahoma" w:eastAsia="Calibri" w:hAnsi="Tahoma" w:cs="Tahoma"/>
          <w:sz w:val="20"/>
          <w:szCs w:val="20"/>
        </w:rPr>
      </w:pPr>
    </w:p>
    <w:p w:rsidR="00720E61" w:rsidRPr="00D50D81" w:rsidRDefault="00720E61" w:rsidP="00720E61">
      <w:pPr>
        <w:ind w:left="709" w:right="1416"/>
        <w:jc w:val="both"/>
        <w:rPr>
          <w:rFonts w:ascii="Tahoma" w:hAnsi="Tahoma" w:cs="Tahoma"/>
          <w:sz w:val="18"/>
          <w:szCs w:val="18"/>
          <w:lang w:eastAsia="es-MX"/>
        </w:rPr>
      </w:pPr>
      <w:r w:rsidRPr="00D50D81">
        <w:rPr>
          <w:rFonts w:ascii="Tahoma" w:hAnsi="Tahoma" w:cs="Tahoma"/>
          <w:b/>
          <w:sz w:val="18"/>
          <w:szCs w:val="18"/>
          <w:lang w:eastAsia="es-MX"/>
        </w:rPr>
        <w:t>Artículo 4.</w:t>
      </w:r>
      <w:proofErr w:type="gramStart"/>
      <w:r w:rsidRPr="00D50D81">
        <w:rPr>
          <w:rFonts w:ascii="Tahoma" w:hAnsi="Tahoma" w:cs="Tahoma"/>
          <w:b/>
          <w:sz w:val="18"/>
          <w:szCs w:val="18"/>
          <w:lang w:eastAsia="es-MX"/>
        </w:rPr>
        <w:t xml:space="preserve">- </w:t>
      </w:r>
      <w:r w:rsidRPr="00D50D81">
        <w:rPr>
          <w:rFonts w:ascii="Tahoma" w:hAnsi="Tahoma" w:cs="Tahoma"/>
          <w:sz w:val="18"/>
          <w:szCs w:val="18"/>
          <w:lang w:eastAsia="es-MX"/>
        </w:rPr>
        <w:t>…</w:t>
      </w:r>
      <w:proofErr w:type="gramEnd"/>
    </w:p>
    <w:p w:rsidR="00720E61" w:rsidRPr="00D50D81" w:rsidRDefault="00720E61" w:rsidP="00720E61">
      <w:pPr>
        <w:ind w:left="709" w:right="1416"/>
        <w:jc w:val="both"/>
        <w:rPr>
          <w:rFonts w:ascii="Tahoma" w:hAnsi="Tahoma" w:cs="Tahoma"/>
          <w:sz w:val="18"/>
          <w:szCs w:val="18"/>
          <w:lang w:eastAsia="es-MX"/>
        </w:rPr>
      </w:pPr>
    </w:p>
    <w:p w:rsidR="00720E61" w:rsidRPr="00D50D81" w:rsidRDefault="00720E61" w:rsidP="00720E61">
      <w:pPr>
        <w:ind w:left="709" w:right="1416"/>
        <w:jc w:val="both"/>
        <w:rPr>
          <w:rFonts w:ascii="Tahoma" w:hAnsi="Tahoma" w:cs="Tahoma"/>
          <w:b/>
          <w:sz w:val="18"/>
          <w:szCs w:val="18"/>
          <w:lang w:eastAsia="es-MX"/>
        </w:rPr>
      </w:pPr>
      <w:r w:rsidRPr="00D50D81">
        <w:rPr>
          <w:rFonts w:ascii="Tahoma" w:hAnsi="Tahoma" w:cs="Tahoma"/>
          <w:b/>
          <w:sz w:val="18"/>
          <w:szCs w:val="18"/>
          <w:lang w:eastAsia="es-MX"/>
        </w:rPr>
        <w:t>I. a III…</w:t>
      </w:r>
    </w:p>
    <w:p w:rsidR="00720E61" w:rsidRPr="00D50D81" w:rsidRDefault="00720E61" w:rsidP="00720E61">
      <w:pPr>
        <w:ind w:left="709" w:right="1416"/>
        <w:jc w:val="both"/>
        <w:rPr>
          <w:rFonts w:ascii="Tahoma" w:hAnsi="Tahoma" w:cs="Tahoma"/>
          <w:b/>
          <w:sz w:val="18"/>
          <w:szCs w:val="18"/>
          <w:lang w:eastAsia="es-MX"/>
        </w:rPr>
      </w:pPr>
    </w:p>
    <w:p w:rsidR="00720E61" w:rsidRPr="00D50D81" w:rsidRDefault="00720E61" w:rsidP="00720E61">
      <w:pPr>
        <w:ind w:left="709" w:right="1416"/>
        <w:jc w:val="both"/>
        <w:rPr>
          <w:rFonts w:ascii="Tahoma" w:hAnsi="Tahoma" w:cs="Tahoma"/>
          <w:sz w:val="18"/>
          <w:szCs w:val="18"/>
          <w:lang w:eastAsia="es-MX"/>
        </w:rPr>
      </w:pPr>
      <w:r w:rsidRPr="00D50D81">
        <w:rPr>
          <w:rFonts w:ascii="Tahoma" w:hAnsi="Tahoma" w:cs="Tahoma"/>
          <w:b/>
          <w:sz w:val="18"/>
          <w:szCs w:val="18"/>
          <w:lang w:eastAsia="es-MX"/>
        </w:rPr>
        <w:t>XIV. CUOTA:</w:t>
      </w:r>
      <w:r w:rsidRPr="00D50D81">
        <w:rPr>
          <w:rFonts w:ascii="Tahoma" w:hAnsi="Tahoma" w:cs="Tahoma"/>
          <w:sz w:val="18"/>
          <w:szCs w:val="18"/>
          <w:lang w:eastAsia="es-MX"/>
        </w:rPr>
        <w:t xml:space="preserve"> Monto equivalente al valor diario en pesos de la Unidad de Medida y Actualización.</w:t>
      </w:r>
    </w:p>
    <w:p w:rsidR="00720E61" w:rsidRPr="00D50D81" w:rsidRDefault="00720E61" w:rsidP="00720E61">
      <w:pPr>
        <w:ind w:left="709" w:right="1416"/>
        <w:jc w:val="both"/>
        <w:rPr>
          <w:rFonts w:ascii="Tahoma" w:hAnsi="Tahoma" w:cs="Tahoma"/>
          <w:sz w:val="18"/>
          <w:szCs w:val="18"/>
          <w:lang w:eastAsia="es-MX"/>
        </w:rPr>
      </w:pPr>
    </w:p>
    <w:p w:rsidR="00720E61" w:rsidRPr="00D50D81" w:rsidRDefault="00720E61" w:rsidP="00720E61">
      <w:pPr>
        <w:ind w:left="709" w:right="1416"/>
        <w:jc w:val="both"/>
        <w:rPr>
          <w:rFonts w:ascii="Tahoma" w:hAnsi="Tahoma" w:cs="Tahoma"/>
          <w:b/>
          <w:sz w:val="18"/>
          <w:szCs w:val="18"/>
          <w:lang w:eastAsia="es-MX"/>
        </w:rPr>
      </w:pPr>
      <w:r w:rsidRPr="00D50D81">
        <w:rPr>
          <w:rFonts w:ascii="Tahoma" w:hAnsi="Tahoma" w:cs="Tahoma"/>
          <w:b/>
          <w:sz w:val="18"/>
          <w:szCs w:val="18"/>
          <w:lang w:eastAsia="es-MX"/>
        </w:rPr>
        <w:t>XV. a XXXVII…</w:t>
      </w:r>
    </w:p>
    <w:p w:rsidR="00720E61" w:rsidRPr="00D50D81" w:rsidRDefault="00720E61" w:rsidP="00720E61">
      <w:pPr>
        <w:ind w:left="709" w:right="1416"/>
        <w:jc w:val="both"/>
        <w:rPr>
          <w:rFonts w:ascii="Tahoma" w:hAnsi="Tahoma" w:cs="Tahoma"/>
          <w:b/>
          <w:sz w:val="18"/>
          <w:szCs w:val="18"/>
          <w:lang w:eastAsia="es-MX"/>
        </w:rPr>
      </w:pPr>
    </w:p>
    <w:p w:rsidR="00720E61" w:rsidRPr="00D50D81" w:rsidRDefault="00720E61" w:rsidP="00720E61">
      <w:pPr>
        <w:ind w:left="709" w:right="1416"/>
        <w:jc w:val="both"/>
        <w:rPr>
          <w:rFonts w:ascii="Tahoma" w:hAnsi="Tahoma" w:cs="Tahoma"/>
          <w:b/>
          <w:sz w:val="18"/>
          <w:szCs w:val="18"/>
          <w:lang w:eastAsia="es-MX"/>
        </w:rPr>
      </w:pPr>
      <w:r w:rsidRPr="00D50D81">
        <w:rPr>
          <w:rFonts w:ascii="Tahoma" w:hAnsi="Tahoma" w:cs="Tahoma"/>
          <w:b/>
          <w:sz w:val="18"/>
          <w:szCs w:val="18"/>
          <w:lang w:eastAsia="es-MX"/>
        </w:rPr>
        <w:t>…</w:t>
      </w:r>
    </w:p>
    <w:p w:rsidR="00720E61" w:rsidRPr="00D50D81" w:rsidRDefault="00720E61" w:rsidP="00720E61">
      <w:pPr>
        <w:ind w:right="1416"/>
        <w:jc w:val="both"/>
        <w:rPr>
          <w:rFonts w:ascii="Tahoma" w:hAnsi="Tahoma" w:cs="Tahoma"/>
          <w:sz w:val="18"/>
          <w:szCs w:val="18"/>
          <w:lang w:eastAsia="es-MX"/>
        </w:rPr>
      </w:pPr>
    </w:p>
    <w:p w:rsidR="00720E61" w:rsidRPr="00D50D81" w:rsidRDefault="00720E61" w:rsidP="00720E61">
      <w:pPr>
        <w:ind w:right="1416"/>
        <w:jc w:val="both"/>
        <w:rPr>
          <w:rFonts w:ascii="Tahoma" w:hAnsi="Tahoma" w:cs="Tahoma"/>
          <w:sz w:val="18"/>
          <w:szCs w:val="18"/>
          <w:lang w:eastAsia="es-MX"/>
        </w:rPr>
      </w:pPr>
    </w:p>
    <w:p w:rsidR="00720E61" w:rsidRPr="00D50D81" w:rsidRDefault="00720E61" w:rsidP="00720E61">
      <w:pPr>
        <w:ind w:left="709" w:right="1416"/>
        <w:jc w:val="center"/>
        <w:rPr>
          <w:rFonts w:ascii="Tahoma" w:hAnsi="Tahoma" w:cs="Tahoma"/>
          <w:b/>
          <w:sz w:val="18"/>
          <w:szCs w:val="18"/>
          <w:lang w:eastAsia="es-MX"/>
        </w:rPr>
      </w:pPr>
      <w:r w:rsidRPr="00D50D81">
        <w:rPr>
          <w:rFonts w:ascii="Tahoma" w:hAnsi="Tahoma" w:cs="Tahoma"/>
          <w:b/>
          <w:sz w:val="18"/>
          <w:szCs w:val="18"/>
          <w:lang w:eastAsia="es-MX"/>
        </w:rPr>
        <w:t>TRANSITORIOS</w:t>
      </w:r>
    </w:p>
    <w:p w:rsidR="00720E61" w:rsidRPr="00D50D81" w:rsidRDefault="00720E61" w:rsidP="00720E61">
      <w:pPr>
        <w:ind w:left="709" w:right="1416"/>
        <w:jc w:val="both"/>
        <w:rPr>
          <w:rFonts w:ascii="Tahoma" w:hAnsi="Tahoma" w:cs="Tahoma"/>
          <w:b/>
          <w:sz w:val="18"/>
          <w:szCs w:val="18"/>
          <w:lang w:eastAsia="es-MX"/>
        </w:rPr>
      </w:pPr>
    </w:p>
    <w:p w:rsidR="00720E61" w:rsidRPr="00D50D81" w:rsidRDefault="00720E61" w:rsidP="00720E61">
      <w:pPr>
        <w:ind w:left="709" w:right="1416"/>
        <w:jc w:val="both"/>
        <w:rPr>
          <w:rFonts w:ascii="Tahoma" w:hAnsi="Tahoma" w:cs="Tahoma"/>
          <w:sz w:val="18"/>
          <w:szCs w:val="18"/>
          <w:lang w:eastAsia="es-MX"/>
        </w:rPr>
      </w:pPr>
      <w:r w:rsidRPr="00D50D81">
        <w:rPr>
          <w:rFonts w:ascii="Tahoma" w:hAnsi="Tahoma" w:cs="Tahoma"/>
          <w:b/>
          <w:sz w:val="18"/>
          <w:szCs w:val="18"/>
          <w:lang w:eastAsia="es-MX"/>
        </w:rPr>
        <w:t>Primero</w:t>
      </w:r>
      <w:r w:rsidRPr="00D50D81">
        <w:rPr>
          <w:rFonts w:ascii="Tahoma" w:hAnsi="Tahoma" w:cs="Tahoma"/>
          <w:sz w:val="18"/>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20E61" w:rsidRPr="00D50D81" w:rsidRDefault="00720E61" w:rsidP="00720E61">
      <w:pPr>
        <w:ind w:left="709" w:right="1416"/>
        <w:jc w:val="both"/>
        <w:rPr>
          <w:rFonts w:ascii="Tahoma" w:hAnsi="Tahoma" w:cs="Tahoma"/>
          <w:sz w:val="18"/>
          <w:szCs w:val="18"/>
          <w:lang w:eastAsia="es-MX"/>
        </w:rPr>
      </w:pPr>
    </w:p>
    <w:p w:rsidR="00720E61" w:rsidRPr="00D50D81" w:rsidRDefault="00720E61" w:rsidP="00720E61">
      <w:pPr>
        <w:ind w:left="709" w:right="1416"/>
        <w:jc w:val="both"/>
        <w:rPr>
          <w:rFonts w:ascii="Tahoma" w:hAnsi="Tahoma" w:cs="Tahoma"/>
          <w:sz w:val="18"/>
          <w:szCs w:val="18"/>
          <w:lang w:eastAsia="es-MX"/>
        </w:rPr>
      </w:pPr>
      <w:r w:rsidRPr="00D50D81">
        <w:rPr>
          <w:rFonts w:ascii="Tahoma" w:hAnsi="Tahoma" w:cs="Tahoma"/>
          <w:b/>
          <w:sz w:val="18"/>
          <w:szCs w:val="18"/>
          <w:lang w:eastAsia="es-MX"/>
        </w:rPr>
        <w:t>Segundo</w:t>
      </w:r>
      <w:r w:rsidRPr="00D50D81">
        <w:rPr>
          <w:rFonts w:ascii="Tahoma"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720E61" w:rsidRPr="00D50D81" w:rsidRDefault="00720E61" w:rsidP="00720E61">
      <w:pPr>
        <w:ind w:left="1418" w:right="1416"/>
        <w:jc w:val="both"/>
        <w:rPr>
          <w:rFonts w:ascii="Tahoma" w:hAnsi="Tahoma" w:cs="Tahoma"/>
          <w:sz w:val="18"/>
          <w:szCs w:val="18"/>
          <w:lang w:eastAsia="es-MX"/>
        </w:rPr>
      </w:pPr>
    </w:p>
    <w:p w:rsidR="00720E61" w:rsidRPr="00D50D81" w:rsidRDefault="00720E61" w:rsidP="00720E61">
      <w:pPr>
        <w:ind w:left="1418" w:right="1416"/>
        <w:jc w:val="both"/>
        <w:rPr>
          <w:rFonts w:ascii="Tahoma" w:hAnsi="Tahoma" w:cs="Tahoma"/>
          <w:sz w:val="18"/>
          <w:szCs w:val="18"/>
          <w:lang w:eastAsia="es-MX"/>
        </w:rPr>
      </w:pPr>
    </w:p>
    <w:p w:rsidR="00720E61" w:rsidRPr="00D50D81" w:rsidRDefault="00720E61" w:rsidP="00720E61">
      <w:pPr>
        <w:ind w:left="1418" w:right="1416"/>
        <w:jc w:val="both"/>
        <w:rPr>
          <w:rFonts w:ascii="Tahoma" w:hAnsi="Tahoma" w:cs="Tahoma"/>
          <w:sz w:val="18"/>
          <w:szCs w:val="18"/>
          <w:lang w:eastAsia="es-MX"/>
        </w:rPr>
      </w:pPr>
    </w:p>
    <w:p w:rsidR="00720E61" w:rsidRPr="00F3472A" w:rsidRDefault="00720E61" w:rsidP="00720E6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Así lo acuerdan quienes firman al calce del presente Dictamen, en sesión de la Comisión de Reglamentación y Mejora Regulatoria del R. Ayuntamiento del Municipio de General Escobedo, Nuevo León, a los 19 días del mes de diciembre de 2016.Síndico Segunda Lucía Aracely Hernández López, Presidente; Reg. Pedro Góngora Valadez, Secretario; Reg. María Verónica Aguilar Guerrero, Vocal. </w:t>
      </w:r>
      <w:r w:rsidRPr="00D50D81">
        <w:rPr>
          <w:rFonts w:ascii="Tahoma" w:eastAsia="Calibri" w:hAnsi="Tahoma" w:cs="Tahoma"/>
          <w:b/>
          <w:sz w:val="20"/>
          <w:szCs w:val="20"/>
        </w:rPr>
        <w:t>RUBRICAS</w:t>
      </w:r>
      <w:r w:rsidRPr="00D50D81">
        <w:rPr>
          <w:rFonts w:ascii="Tahoma" w:eastAsia="Calibri" w:hAnsi="Tahoma" w:cs="Tahoma"/>
          <w:sz w:val="20"/>
          <w:szCs w:val="20"/>
        </w:rPr>
        <w:t>.</w:t>
      </w:r>
    </w:p>
    <w:p w:rsidR="00720E61" w:rsidRDefault="00720E61" w:rsidP="002B293A">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0E61" w:rsidRPr="00FD4470" w:rsidTr="00D17713">
        <w:trPr>
          <w:trHeight w:val="1700"/>
        </w:trPr>
        <w:tc>
          <w:tcPr>
            <w:tcW w:w="8755" w:type="dxa"/>
            <w:tcBorders>
              <w:top w:val="single" w:sz="4" w:space="0" w:color="auto"/>
              <w:left w:val="single" w:sz="4" w:space="0" w:color="auto"/>
              <w:bottom w:val="single" w:sz="4" w:space="0" w:color="auto"/>
              <w:right w:val="single" w:sz="4" w:space="0" w:color="auto"/>
            </w:tcBorders>
          </w:tcPr>
          <w:p w:rsidR="00720E61" w:rsidRPr="00FD4470" w:rsidRDefault="00720E61" w:rsidP="00D1771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0E61" w:rsidRPr="00430755" w:rsidTr="00D17713">
              <w:trPr>
                <w:trHeight w:val="345"/>
              </w:trPr>
              <w:tc>
                <w:tcPr>
                  <w:tcW w:w="8455" w:type="dxa"/>
                  <w:tcBorders>
                    <w:top w:val="single" w:sz="4" w:space="0" w:color="auto"/>
                    <w:left w:val="single" w:sz="4" w:space="0" w:color="auto"/>
                    <w:bottom w:val="single" w:sz="4" w:space="0" w:color="auto"/>
                    <w:right w:val="single" w:sz="4" w:space="0" w:color="auto"/>
                  </w:tcBorders>
                </w:tcPr>
                <w:p w:rsidR="00720E61" w:rsidRPr="00430755" w:rsidRDefault="00720E61"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20E61">
                    <w:t>Por unanimidad se aprueba la dispensa de lectura del Dictamen que contiene  la propuesta de reforma al reglamento interior de la administración pública de General Escobedo nuevo león</w:t>
                  </w:r>
                  <w:r w:rsidRPr="00720E61">
                    <w:rPr>
                      <w:rFonts w:ascii="Tahoma" w:hAnsi="Tahoma" w:cs="Tahoma"/>
                    </w:rPr>
                    <w:t>.</w:t>
                  </w:r>
                </w:p>
              </w:tc>
            </w:tr>
          </w:tbl>
          <w:p w:rsidR="00720E61" w:rsidRPr="00FD4470" w:rsidRDefault="00720E61" w:rsidP="00D17713">
            <w:pPr>
              <w:ind w:right="-136"/>
              <w:jc w:val="both"/>
              <w:rPr>
                <w:rFonts w:ascii="Tahoma" w:hAnsi="Tahoma" w:cs="Tahoma"/>
              </w:rPr>
            </w:pPr>
            <w:r>
              <w:rPr>
                <w:rFonts w:ascii="Tahoma" w:hAnsi="Tahoma" w:cs="Tahoma"/>
              </w:rPr>
              <w:t xml:space="preserve">                                          </w:t>
            </w:r>
          </w:p>
        </w:tc>
      </w:tr>
    </w:tbl>
    <w:p w:rsidR="00720E61" w:rsidRDefault="00720E61" w:rsidP="00720E61">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0E61" w:rsidRPr="00FD4470" w:rsidTr="00D17713">
        <w:trPr>
          <w:trHeight w:val="1700"/>
        </w:trPr>
        <w:tc>
          <w:tcPr>
            <w:tcW w:w="8755" w:type="dxa"/>
            <w:tcBorders>
              <w:top w:val="single" w:sz="4" w:space="0" w:color="auto"/>
              <w:left w:val="single" w:sz="4" w:space="0" w:color="auto"/>
              <w:bottom w:val="single" w:sz="4" w:space="0" w:color="auto"/>
              <w:right w:val="single" w:sz="4" w:space="0" w:color="auto"/>
            </w:tcBorders>
          </w:tcPr>
          <w:p w:rsidR="00720E61" w:rsidRPr="00FD4470" w:rsidRDefault="00720E61" w:rsidP="00D1771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0E61" w:rsidRPr="00430755" w:rsidTr="00D17713">
              <w:trPr>
                <w:trHeight w:val="345"/>
              </w:trPr>
              <w:tc>
                <w:tcPr>
                  <w:tcW w:w="8455" w:type="dxa"/>
                  <w:tcBorders>
                    <w:top w:val="single" w:sz="4" w:space="0" w:color="auto"/>
                    <w:left w:val="single" w:sz="4" w:space="0" w:color="auto"/>
                    <w:bottom w:val="single" w:sz="4" w:space="0" w:color="auto"/>
                    <w:right w:val="single" w:sz="4" w:space="0" w:color="auto"/>
                  </w:tcBorders>
                </w:tcPr>
                <w:p w:rsidR="00720E61" w:rsidRPr="00430755" w:rsidRDefault="00720E61" w:rsidP="00720E6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b/>
                    </w:rPr>
                    <w:t xml:space="preserve"> </w:t>
                  </w:r>
                  <w:r w:rsidRPr="00720E61">
                    <w:t xml:space="preserve">Por unanimidad se aprueba la reforma al reglamento interior de la administración pública de General Escobedo nuevo león.  </w:t>
                  </w:r>
                  <w:r w:rsidRPr="00720E61">
                    <w:rPr>
                      <w:rFonts w:eastAsia="Calibri" w:cstheme="minorHAnsi"/>
                    </w:rPr>
                    <w:t>(ARAE-218/2016).</w:t>
                  </w:r>
                </w:p>
              </w:tc>
            </w:tr>
          </w:tbl>
          <w:p w:rsidR="00720E61" w:rsidRPr="00FD4470" w:rsidRDefault="00720E61" w:rsidP="00D17713">
            <w:pPr>
              <w:ind w:right="-136"/>
              <w:jc w:val="both"/>
              <w:rPr>
                <w:rFonts w:ascii="Tahoma" w:hAnsi="Tahoma" w:cs="Tahoma"/>
              </w:rPr>
            </w:pPr>
          </w:p>
        </w:tc>
      </w:tr>
    </w:tbl>
    <w:p w:rsidR="00720E61" w:rsidRDefault="00720E61" w:rsidP="002B293A">
      <w:pPr>
        <w:ind w:right="-136"/>
        <w:rPr>
          <w:rFonts w:ascii="Tahoma" w:hAnsi="Tahoma" w:cs="Tahoma"/>
          <w:b/>
        </w:rPr>
      </w:pPr>
    </w:p>
    <w:p w:rsidR="00720E61" w:rsidRDefault="00720E61" w:rsidP="00720E61">
      <w:pPr>
        <w:jc w:val="both"/>
        <w:rPr>
          <w:rFonts w:cs="Tahoma"/>
        </w:rPr>
      </w:pPr>
      <w:r>
        <w:rPr>
          <w:rFonts w:cs="Tahoma"/>
        </w:rPr>
        <w:t>A continuación se transcribe en su totalidad el Dictamen aprobado en la presente Sesión:</w:t>
      </w:r>
    </w:p>
    <w:p w:rsidR="001B1423" w:rsidRDefault="001B1423" w:rsidP="00720E61">
      <w:pPr>
        <w:jc w:val="both"/>
        <w:rPr>
          <w:rFonts w:cs="Tahoma"/>
        </w:rPr>
      </w:pPr>
    </w:p>
    <w:p w:rsidR="00720E61" w:rsidRDefault="00720E61" w:rsidP="00720E61">
      <w:pPr>
        <w:spacing w:line="252" w:lineRule="auto"/>
        <w:jc w:val="both"/>
        <w:rPr>
          <w:rFonts w:ascii="Calibri" w:eastAsia="Calibri" w:hAnsi="Calibri" w:cs="Calibri"/>
          <w:b/>
        </w:rPr>
      </w:pPr>
      <w:r w:rsidRPr="00D50D81">
        <w:rPr>
          <w:rFonts w:ascii="Calibri" w:eastAsia="Calibri" w:hAnsi="Calibri" w:cs="Calibri"/>
          <w:b/>
        </w:rPr>
        <w:t xml:space="preserve">CC. Integrantes del Pleno del Republicano Ayuntamiento </w:t>
      </w:r>
    </w:p>
    <w:p w:rsidR="001B1423" w:rsidRPr="00D50D8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b/>
        </w:rPr>
      </w:pPr>
      <w:proofErr w:type="gramStart"/>
      <w:r w:rsidRPr="00D50D81">
        <w:rPr>
          <w:rFonts w:ascii="Calibri" w:eastAsia="Calibri" w:hAnsi="Calibri" w:cs="Calibri"/>
          <w:b/>
        </w:rPr>
        <w:t>de</w:t>
      </w:r>
      <w:proofErr w:type="gramEnd"/>
      <w:r w:rsidRPr="00D50D81">
        <w:rPr>
          <w:rFonts w:ascii="Calibri" w:eastAsia="Calibri" w:hAnsi="Calibri" w:cs="Calibri"/>
          <w:b/>
        </w:rPr>
        <w:t xml:space="preserve"> General Escobedo, Nuevo León.</w:t>
      </w:r>
    </w:p>
    <w:p w:rsidR="001B1423" w:rsidRPr="00D50D8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b/>
        </w:rPr>
      </w:pPr>
      <w:r w:rsidRPr="00D50D81">
        <w:rPr>
          <w:rFonts w:ascii="Calibri" w:eastAsia="Calibri" w:hAnsi="Calibri" w:cs="Calibri"/>
          <w:b/>
        </w:rPr>
        <w:t>Presentes.-</w:t>
      </w:r>
    </w:p>
    <w:p w:rsidR="001B1423" w:rsidRPr="00D50D8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la fracción </w:t>
      </w:r>
      <w:r w:rsidRPr="00D50D81">
        <w:rPr>
          <w:rFonts w:ascii="Calibri" w:eastAsia="Calibri" w:hAnsi="Calibri" w:cs="Calibri"/>
        </w:rPr>
        <w:lastRenderedPageBreak/>
        <w:t xml:space="preserve">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D50D81">
        <w:rPr>
          <w:rFonts w:ascii="Calibri" w:eastAsia="Calibri" w:hAnsi="Calibri" w:cs="Calibri"/>
          <w:b/>
        </w:rPr>
        <w:t xml:space="preserve">“Proyecto de Reforma por Adición del inciso l), de la fracción XXIII del Artículo 25 del Reglamento Interior de la Administración Pública del Municipio de General Escobedo, Nuevo León”, </w:t>
      </w:r>
      <w:r w:rsidRPr="00D50D81">
        <w:rPr>
          <w:rFonts w:ascii="Calibri" w:eastAsia="Calibri" w:hAnsi="Calibri" w:cs="Calibri"/>
        </w:rPr>
        <w:t>bajo los siguientes:</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center"/>
        <w:rPr>
          <w:rFonts w:ascii="Calibri" w:eastAsia="Calibri" w:hAnsi="Calibri" w:cs="Calibri"/>
          <w:b/>
        </w:rPr>
      </w:pPr>
      <w:r w:rsidRPr="00D50D81">
        <w:rPr>
          <w:rFonts w:ascii="Calibri" w:eastAsia="Calibri" w:hAnsi="Calibri" w:cs="Calibri"/>
          <w:b/>
        </w:rPr>
        <w:t>ANTECEDENTES</w:t>
      </w:r>
    </w:p>
    <w:p w:rsidR="001B1423" w:rsidRPr="00D50D81" w:rsidRDefault="001B1423" w:rsidP="00720E61">
      <w:pPr>
        <w:spacing w:line="252" w:lineRule="auto"/>
        <w:jc w:val="center"/>
        <w:rPr>
          <w:rFonts w:ascii="Calibri" w:eastAsia="Calibri" w:hAnsi="Calibri" w:cs="Calibri"/>
          <w:b/>
        </w:rPr>
      </w:pPr>
    </w:p>
    <w:p w:rsidR="00720E61" w:rsidRDefault="00720E61" w:rsidP="00720E61">
      <w:pPr>
        <w:spacing w:line="252" w:lineRule="auto"/>
        <w:ind w:firstLine="708"/>
        <w:jc w:val="both"/>
        <w:rPr>
          <w:rFonts w:ascii="Calibri" w:eastAsia="Calibri" w:hAnsi="Calibri" w:cs="Calibri"/>
        </w:rPr>
      </w:pPr>
      <w:r w:rsidRPr="00D50D81">
        <w:rPr>
          <w:rFonts w:ascii="Calibri" w:eastAsia="Calibri" w:hAnsi="Calibri" w:cs="Calibri"/>
        </w:rPr>
        <w:t>El mejoramiento del funcionamiento de las distintas dependencias y unidades administrativas del Municipio de General Escobedo se basa en gran medida a la organización de las mismas para cumplir con los objetivos trazados por la Administración en turno. Así mismo, el plasmar con claridad atribuciones y facultades de cada una de ellas resulta imperante en la eficacia y eficiencia con que pueda trabajar el Gobierno Municipal que hoy en día representa a la ciudadanía de General Escobedo, Nuevo León.</w:t>
      </w:r>
    </w:p>
    <w:p w:rsidR="001B1423" w:rsidRPr="00D50D81" w:rsidRDefault="001B1423" w:rsidP="00720E61">
      <w:pPr>
        <w:spacing w:line="252" w:lineRule="auto"/>
        <w:ind w:firstLine="708"/>
        <w:jc w:val="both"/>
        <w:rPr>
          <w:rFonts w:ascii="Calibri" w:eastAsia="Calibri" w:hAnsi="Calibri" w:cs="Calibri"/>
        </w:rPr>
      </w:pPr>
    </w:p>
    <w:p w:rsidR="00720E61" w:rsidRPr="00D50D81" w:rsidRDefault="00720E61" w:rsidP="00720E61">
      <w:pPr>
        <w:spacing w:line="252" w:lineRule="auto"/>
        <w:ind w:firstLine="708"/>
        <w:jc w:val="both"/>
        <w:rPr>
          <w:rFonts w:ascii="Calibri" w:eastAsia="Calibri" w:hAnsi="Calibri" w:cs="Calibri"/>
        </w:rPr>
      </w:pPr>
      <w:r w:rsidRPr="00D50D81">
        <w:rPr>
          <w:rFonts w:ascii="Calibri" w:eastAsia="Calibri" w:hAnsi="Calibri" w:cs="Calibri"/>
        </w:rPr>
        <w:t>Es por ello que en fecha del 28 de Septiembre del 2016, en Sesión Ordinaria del Republicano Ayuntamiento, los suscritos integrantes de la Comisión de Reglamentación y Mejora Regulatoria propusieron ante el Pleno la propuesta de Reforma por Modificación a la fracción XXIII y del último párrafo, del Artículo 25, del Reglamento Interior de la Administración Pública de General Escobedo, Nuevo León, con la finalidad de incluir dentro del Organigrama contemplado en dicho ordenamiento a la Unidad de Transparencia y Normatividad, con atribuciones definidas; esto debido a la intención de otorgar certeza jurídica a las actuaciones del titular de la Unidad ya mencionada en concordancia con la Ley de Transparencia y Acceso a la Información Pública del Estado de Nuevo León, publicada en fecha del 1 de Julio en el Periódico Oficial del Estado de Nuevo León.</w:t>
      </w:r>
    </w:p>
    <w:p w:rsidR="00720E61" w:rsidRPr="00D50D81" w:rsidRDefault="00720E61" w:rsidP="00720E61">
      <w:pPr>
        <w:spacing w:line="252" w:lineRule="auto"/>
        <w:ind w:firstLine="708"/>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rPr>
        <w:tab/>
        <w:t xml:space="preserve">Ahora bien, en fecha del 14 de Diciembre del 2016 mediante el oficio C.M./590/2016 fue solicitada por la Secretaría de la Contraloría Interna, Transparencia y Control Legal de General Escobedo, Nuevo León la modificación al Reglamento Interior de la Administración Pública de General Escobedo, Nuevo León, con la finalidad de otorgar facultades legales de representación legal en materia de transparencia y acceso a la información pública a la Unidad de Transparencia y Normatividad, la cual contara con atribuciones que en la propuesta del oficio mencionado fueron definidas; esto debido a la intención de otorgar certeza jurídica a las actuaciones del titular de la Unidad ya mencionada otorgándole facultades de representación legal a la administración municipal en materia de transparencia y acceso a la información pública, a fin dar contestación o coadyuvar en la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w:t>
      </w:r>
      <w:r w:rsidRPr="00D50D81">
        <w:rPr>
          <w:rFonts w:ascii="Calibri" w:eastAsia="Calibri" w:hAnsi="Calibri" w:cs="Calibri"/>
        </w:rPr>
        <w:lastRenderedPageBreak/>
        <w:t>concordancia con la Ley de Gobierno Municipal del Estado de Nuevo León y la Ley de Transparencia y Acceso a la Información Pública del Estado de Nuevo León, publicada en fecha del 1 de Julio en el Periódico Oficial del Estado de Nuevo León.</w:t>
      </w:r>
    </w:p>
    <w:p w:rsidR="001B1423" w:rsidRPr="00D50D81" w:rsidRDefault="001B1423" w:rsidP="00720E61">
      <w:pPr>
        <w:spacing w:line="252" w:lineRule="auto"/>
        <w:jc w:val="both"/>
        <w:rPr>
          <w:rFonts w:ascii="Calibri" w:eastAsia="Calibri" w:hAnsi="Calibri" w:cs="Calibri"/>
        </w:rPr>
      </w:pPr>
    </w:p>
    <w:p w:rsidR="00720E61" w:rsidRPr="00D50D81" w:rsidRDefault="00720E61" w:rsidP="00720E61">
      <w:pPr>
        <w:spacing w:line="252" w:lineRule="auto"/>
        <w:jc w:val="both"/>
        <w:rPr>
          <w:rFonts w:ascii="Calibri" w:eastAsia="Calibri" w:hAnsi="Calibri" w:cs="Calibri"/>
        </w:rPr>
      </w:pPr>
      <w:r w:rsidRPr="00D50D81">
        <w:rPr>
          <w:rFonts w:ascii="Calibri" w:eastAsia="Calibri" w:hAnsi="Calibri" w:cs="Calibri"/>
        </w:rPr>
        <w:tab/>
      </w:r>
      <w:r w:rsidRPr="00D50D81">
        <w:rPr>
          <w:rFonts w:ascii="Calibri" w:eastAsia="Calibri" w:hAnsi="Calibri" w:cs="Calibri"/>
        </w:rPr>
        <w:tab/>
        <w:t>Después de llevar a cabo el análisis sobre las funciones ejercidas por la Unidad de Transparencia y Normatividad, aunado a la solicitud ya mencionada en el párrafo anterior, se considera indispensable establecer que esta misma representé a la Administración Municipal en materia de Transparencia y Acceso a la Información pública, permitiendo dar cumplimiento a las diferentes disposiciones en la materia con óptimo funcionamiento de la dependencia.</w:t>
      </w:r>
    </w:p>
    <w:p w:rsidR="00720E61" w:rsidRPr="00D50D81" w:rsidRDefault="00720E61" w:rsidP="00720E61">
      <w:pPr>
        <w:spacing w:line="252" w:lineRule="auto"/>
        <w:jc w:val="both"/>
        <w:rPr>
          <w:rFonts w:ascii="Calibri" w:eastAsia="Calibri" w:hAnsi="Calibri" w:cs="Calibri"/>
        </w:rPr>
      </w:pPr>
      <w:r w:rsidRPr="00D50D81">
        <w:rPr>
          <w:rFonts w:ascii="Calibri" w:eastAsia="Calibri" w:hAnsi="Calibri" w:cs="Calibri"/>
        </w:rPr>
        <w:tab/>
      </w:r>
    </w:p>
    <w:p w:rsidR="00720E61" w:rsidRDefault="00720E61" w:rsidP="00720E61">
      <w:pPr>
        <w:spacing w:line="252" w:lineRule="auto"/>
        <w:jc w:val="center"/>
        <w:rPr>
          <w:rFonts w:ascii="Calibri" w:eastAsia="Calibri" w:hAnsi="Calibri" w:cs="Calibri"/>
          <w:b/>
        </w:rPr>
      </w:pPr>
      <w:r w:rsidRPr="00D50D81">
        <w:rPr>
          <w:rFonts w:ascii="Calibri" w:eastAsia="Calibri" w:hAnsi="Calibri" w:cs="Calibri"/>
          <w:b/>
        </w:rPr>
        <w:t>CONSIDERACIONES</w:t>
      </w:r>
    </w:p>
    <w:p w:rsidR="001B1423" w:rsidRPr="00D50D81" w:rsidRDefault="001B1423" w:rsidP="00720E61">
      <w:pPr>
        <w:spacing w:line="252" w:lineRule="auto"/>
        <w:jc w:val="center"/>
        <w:rPr>
          <w:rFonts w:ascii="Calibri" w:eastAsia="Calibri" w:hAnsi="Calibri" w:cs="Calibri"/>
          <w:b/>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 xml:space="preserve">PRIMERA.- </w:t>
      </w:r>
      <w:r w:rsidRPr="00D50D81">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SEGUNDA.-</w:t>
      </w:r>
      <w:r w:rsidRPr="00D50D81">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 xml:space="preserve">TERCERA.- </w:t>
      </w:r>
      <w:r w:rsidRPr="00D50D81">
        <w:rPr>
          <w:rFonts w:ascii="Calibri" w:eastAsia="Calibri" w:hAnsi="Calibri" w:cs="Calibri"/>
        </w:rPr>
        <w:t>Que el Artículo 34 de la Ley de Gobierno Municipal del Estado de Nuevo León menciona que para el ejercicio de la personalidad jurídica del Municipio, se atenderán diversos supuestos, entre ellos el de la representación de la Administración Pública Municipal la cual será ejercida por el Presidente Municipal, y esta podrá ser delegable a propuesta del Presidente Municipal en el servidor público que corresponda, previo acuerdo del Ayuntamiento.</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CUARTA.-</w:t>
      </w:r>
      <w:r w:rsidRPr="00D50D81">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lastRenderedPageBreak/>
        <w:t>QUINTA.-</w:t>
      </w:r>
      <w:r w:rsidRPr="00D50D81">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1B1423" w:rsidRPr="00D50D81" w:rsidRDefault="001B1423" w:rsidP="00720E61">
      <w:pPr>
        <w:spacing w:line="252" w:lineRule="auto"/>
        <w:jc w:val="both"/>
        <w:rPr>
          <w:rFonts w:ascii="Calibri" w:eastAsia="Calibri" w:hAnsi="Calibri" w:cs="Calibri"/>
          <w:b/>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 xml:space="preserve">SEXTA.- </w:t>
      </w:r>
      <w:r w:rsidRPr="00D50D81">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b/>
        </w:rPr>
        <w:t xml:space="preserve">SEPTIMA.- </w:t>
      </w:r>
      <w:r w:rsidRPr="00D50D81">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rPr>
      </w:pPr>
      <w:r w:rsidRPr="00D50D81">
        <w:rPr>
          <w:rFonts w:ascii="Calibri" w:eastAsia="Calibri" w:hAnsi="Calibri" w:cs="Calibr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1B1423" w:rsidRPr="00D50D81" w:rsidRDefault="001B1423" w:rsidP="00720E61">
      <w:pPr>
        <w:spacing w:line="252" w:lineRule="auto"/>
        <w:jc w:val="both"/>
        <w:rPr>
          <w:rFonts w:ascii="Calibri" w:eastAsia="Calibri" w:hAnsi="Calibri" w:cs="Calibri"/>
        </w:rPr>
      </w:pPr>
    </w:p>
    <w:p w:rsidR="00720E61" w:rsidRDefault="00720E61" w:rsidP="00720E61">
      <w:pPr>
        <w:spacing w:line="252" w:lineRule="auto"/>
        <w:jc w:val="center"/>
        <w:rPr>
          <w:rFonts w:ascii="Calibri" w:eastAsia="Calibri" w:hAnsi="Calibri" w:cs="Calibri"/>
          <w:b/>
        </w:rPr>
      </w:pPr>
      <w:r w:rsidRPr="00D50D81">
        <w:rPr>
          <w:rFonts w:ascii="Calibri" w:eastAsia="Calibri" w:hAnsi="Calibri" w:cs="Calibri"/>
          <w:b/>
        </w:rPr>
        <w:t>ACUERDO</w:t>
      </w:r>
    </w:p>
    <w:p w:rsidR="001B1423" w:rsidRPr="00D50D81" w:rsidRDefault="001B1423" w:rsidP="00720E61">
      <w:pPr>
        <w:spacing w:line="252" w:lineRule="auto"/>
        <w:jc w:val="center"/>
        <w:rPr>
          <w:rFonts w:ascii="Calibri" w:eastAsia="Calibri" w:hAnsi="Calibri" w:cs="Calibri"/>
          <w:b/>
        </w:rPr>
      </w:pPr>
      <w:bookmarkStart w:id="0" w:name="_GoBack"/>
      <w:bookmarkEnd w:id="0"/>
    </w:p>
    <w:p w:rsidR="00720E61" w:rsidRPr="00D50D81" w:rsidRDefault="00720E61" w:rsidP="00720E61">
      <w:pPr>
        <w:spacing w:line="252" w:lineRule="auto"/>
        <w:jc w:val="both"/>
        <w:rPr>
          <w:rFonts w:ascii="Calibri" w:eastAsia="Calibri" w:hAnsi="Calibri" w:cs="Calibri"/>
        </w:rPr>
      </w:pPr>
      <w:r w:rsidRPr="00D50D81">
        <w:rPr>
          <w:rFonts w:ascii="Calibri" w:eastAsia="Calibri" w:hAnsi="Calibri" w:cs="Calibri"/>
          <w:b/>
        </w:rPr>
        <w:t xml:space="preserve">UNICO.- </w:t>
      </w:r>
      <w:r w:rsidRPr="00D50D81">
        <w:rPr>
          <w:rFonts w:ascii="Calibri" w:eastAsia="Calibri" w:hAnsi="Calibri" w:cs="Calibri"/>
        </w:rPr>
        <w:t>Se aprueba la Reforma por Adición del inciso l), fracción XXIII del Artículo 25 del Reglamento Interior de la Administración Pública del Municipio de General Escobedo, Nuevo León, para quedar de la siguiente manera:</w:t>
      </w:r>
    </w:p>
    <w:p w:rsidR="00720E61" w:rsidRPr="00D50D81" w:rsidRDefault="00720E61" w:rsidP="00720E61">
      <w:pPr>
        <w:ind w:left="709" w:right="1416"/>
        <w:jc w:val="both"/>
        <w:rPr>
          <w:rFonts w:ascii="Calibri" w:hAnsi="Calibri" w:cs="Calibri"/>
          <w:b/>
          <w:sz w:val="18"/>
          <w:szCs w:val="18"/>
          <w:lang w:eastAsia="es-MX"/>
        </w:rPr>
      </w:pPr>
    </w:p>
    <w:p w:rsidR="00720E61" w:rsidRPr="00D50D81" w:rsidRDefault="00720E61" w:rsidP="00720E61">
      <w:pPr>
        <w:ind w:left="709" w:right="1416"/>
        <w:jc w:val="both"/>
        <w:rPr>
          <w:rFonts w:ascii="Calibri" w:hAnsi="Calibri" w:cs="Calibri"/>
          <w:b/>
          <w:sz w:val="18"/>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Artículo 25.-…</w:t>
      </w:r>
    </w:p>
    <w:p w:rsidR="00720E61" w:rsidRPr="00D50D81" w:rsidRDefault="00720E61" w:rsidP="00720E61">
      <w:pPr>
        <w:ind w:left="709"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I. a XXII…</w:t>
      </w:r>
    </w:p>
    <w:p w:rsidR="00720E61" w:rsidRPr="00D50D81" w:rsidRDefault="00720E61" w:rsidP="00720E61">
      <w:pPr>
        <w:ind w:left="709"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XIII…</w:t>
      </w:r>
    </w:p>
    <w:p w:rsidR="00720E61" w:rsidRPr="00D50D81" w:rsidRDefault="00720E61" w:rsidP="00720E61">
      <w:pPr>
        <w:ind w:left="709"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a) a k)…</w:t>
      </w:r>
    </w:p>
    <w:p w:rsidR="00720E61" w:rsidRPr="00D50D81" w:rsidRDefault="00720E61" w:rsidP="00720E61">
      <w:pPr>
        <w:ind w:right="1416"/>
        <w:jc w:val="both"/>
        <w:rPr>
          <w:rFonts w:ascii="Calibri" w:hAnsi="Calibri" w:cs="Calibri"/>
          <w:sz w:val="20"/>
          <w:szCs w:val="18"/>
          <w:lang w:eastAsia="es-MX"/>
        </w:rPr>
      </w:pPr>
    </w:p>
    <w:p w:rsidR="00720E61" w:rsidRPr="00D50D81" w:rsidRDefault="00720E61" w:rsidP="00720E61">
      <w:pPr>
        <w:ind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 xml:space="preserve">l) </w:t>
      </w:r>
      <w:r w:rsidRPr="00D50D81">
        <w:rPr>
          <w:rFonts w:ascii="Calibri" w:hAnsi="Calibri" w:cs="Calibri"/>
          <w:b/>
          <w:sz w:val="20"/>
          <w:szCs w:val="18"/>
          <w:lang w:eastAsia="es-MX"/>
        </w:rPr>
        <w:t>Representar a la Administración municipal en materia de transparencia y acceso a la información pública, a fin dar contestación o coadyuvar en la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w:t>
      </w:r>
      <w:r w:rsidRPr="00D50D81">
        <w:rPr>
          <w:rFonts w:ascii="Calibri" w:hAnsi="Calibri" w:cs="Calibri"/>
          <w:sz w:val="20"/>
          <w:szCs w:val="18"/>
          <w:lang w:eastAsia="es-MX"/>
        </w:rPr>
        <w:t>.</w:t>
      </w: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sz w:val="20"/>
          <w:szCs w:val="18"/>
          <w:lang w:eastAsia="es-MX"/>
        </w:rPr>
        <w:t>…</w:t>
      </w:r>
    </w:p>
    <w:p w:rsidR="00720E61" w:rsidRDefault="00720E61" w:rsidP="00720E61">
      <w:pPr>
        <w:ind w:right="1416"/>
        <w:jc w:val="both"/>
        <w:rPr>
          <w:rFonts w:ascii="Calibri" w:hAnsi="Calibri" w:cs="Calibri"/>
          <w:sz w:val="20"/>
          <w:szCs w:val="18"/>
          <w:lang w:eastAsia="es-MX"/>
        </w:rPr>
      </w:pPr>
    </w:p>
    <w:p w:rsidR="00720E61" w:rsidRDefault="00720E61" w:rsidP="00720E61">
      <w:pPr>
        <w:ind w:right="1416"/>
        <w:jc w:val="both"/>
        <w:rPr>
          <w:rFonts w:ascii="Calibri" w:hAnsi="Calibri" w:cs="Calibri"/>
          <w:sz w:val="20"/>
          <w:szCs w:val="18"/>
          <w:lang w:eastAsia="es-MX"/>
        </w:rPr>
      </w:pPr>
    </w:p>
    <w:p w:rsidR="00720E61" w:rsidRPr="00D50D81" w:rsidRDefault="00720E61" w:rsidP="00720E61">
      <w:pPr>
        <w:ind w:right="1416"/>
        <w:jc w:val="both"/>
        <w:rPr>
          <w:rFonts w:ascii="Calibri" w:hAnsi="Calibri" w:cs="Calibri"/>
          <w:sz w:val="20"/>
          <w:szCs w:val="18"/>
          <w:lang w:eastAsia="es-MX"/>
        </w:rPr>
      </w:pPr>
    </w:p>
    <w:p w:rsidR="00720E61" w:rsidRPr="00D50D81" w:rsidRDefault="00720E61" w:rsidP="00720E61">
      <w:pPr>
        <w:ind w:left="709" w:right="1416"/>
        <w:jc w:val="center"/>
        <w:rPr>
          <w:rFonts w:ascii="Calibri" w:hAnsi="Calibri" w:cs="Calibri"/>
          <w:b/>
          <w:sz w:val="20"/>
          <w:szCs w:val="18"/>
          <w:lang w:eastAsia="es-MX"/>
        </w:rPr>
      </w:pPr>
      <w:r w:rsidRPr="00D50D81">
        <w:rPr>
          <w:rFonts w:ascii="Calibri" w:hAnsi="Calibri" w:cs="Calibri"/>
          <w:b/>
          <w:sz w:val="20"/>
          <w:szCs w:val="18"/>
          <w:lang w:eastAsia="es-MX"/>
        </w:rPr>
        <w:t>TRANSITORIOS</w:t>
      </w:r>
    </w:p>
    <w:p w:rsidR="00720E61" w:rsidRPr="00D50D81" w:rsidRDefault="00720E61" w:rsidP="00720E61">
      <w:pPr>
        <w:ind w:left="709" w:right="1416"/>
        <w:jc w:val="both"/>
        <w:rPr>
          <w:rFonts w:ascii="Calibri" w:hAnsi="Calibri" w:cs="Calibri"/>
          <w:b/>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b/>
          <w:sz w:val="20"/>
          <w:szCs w:val="18"/>
          <w:lang w:eastAsia="es-MX"/>
        </w:rPr>
        <w:lastRenderedPageBreak/>
        <w:t>Primero</w:t>
      </w:r>
      <w:r w:rsidRPr="00D50D81">
        <w:rPr>
          <w:rFonts w:ascii="Calibri"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20E61" w:rsidRPr="00D50D81" w:rsidRDefault="00720E61" w:rsidP="00720E61">
      <w:pPr>
        <w:ind w:left="709" w:right="1416"/>
        <w:jc w:val="both"/>
        <w:rPr>
          <w:rFonts w:ascii="Calibri" w:hAnsi="Calibri" w:cs="Calibri"/>
          <w:sz w:val="20"/>
          <w:szCs w:val="18"/>
          <w:lang w:eastAsia="es-MX"/>
        </w:rPr>
      </w:pPr>
    </w:p>
    <w:p w:rsidR="00720E61" w:rsidRPr="00D50D81" w:rsidRDefault="00720E61" w:rsidP="00720E61">
      <w:pPr>
        <w:ind w:left="709" w:right="1416"/>
        <w:jc w:val="both"/>
        <w:rPr>
          <w:rFonts w:ascii="Calibri" w:hAnsi="Calibri" w:cs="Calibri"/>
          <w:sz w:val="20"/>
          <w:szCs w:val="18"/>
          <w:lang w:eastAsia="es-MX"/>
        </w:rPr>
      </w:pPr>
      <w:r w:rsidRPr="00D50D81">
        <w:rPr>
          <w:rFonts w:ascii="Calibri" w:hAnsi="Calibri" w:cs="Calibri"/>
          <w:b/>
          <w:sz w:val="20"/>
          <w:szCs w:val="18"/>
          <w:lang w:eastAsia="es-MX"/>
        </w:rPr>
        <w:t>Segundo</w:t>
      </w:r>
      <w:r w:rsidRPr="00D50D81">
        <w:rPr>
          <w:rFonts w:ascii="Calibri"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720E61" w:rsidRPr="00D50D81" w:rsidRDefault="00720E61" w:rsidP="00720E61">
      <w:pPr>
        <w:spacing w:line="252" w:lineRule="auto"/>
        <w:jc w:val="both"/>
        <w:rPr>
          <w:rFonts w:ascii="Calibri" w:eastAsia="Calibri" w:hAnsi="Calibri" w:cs="Calibri"/>
        </w:rPr>
      </w:pPr>
    </w:p>
    <w:p w:rsidR="00720E61" w:rsidRDefault="00720E61" w:rsidP="00720E61">
      <w:pPr>
        <w:spacing w:line="252" w:lineRule="auto"/>
        <w:jc w:val="both"/>
        <w:rPr>
          <w:rFonts w:ascii="Calibri" w:eastAsia="Calibri" w:hAnsi="Calibri" w:cs="Calibri"/>
          <w:b/>
        </w:rPr>
      </w:pPr>
      <w:r w:rsidRPr="00D50D81">
        <w:rPr>
          <w:rFonts w:ascii="Calibri" w:eastAsia="Calibri" w:hAnsi="Calibri" w:cs="Calibri"/>
        </w:rPr>
        <w:t xml:space="preserve">Así lo acuerdan quienes firman al calce del presente Dictamen, en sesión de la Comisión de Reglamentación y Mejora Regulatoria del R. Ayuntamiento del Municipio de General Escobedo, Nuevo León, a los 19 días del mes de diciembre de 2016.Síndico Segunda Lucía Aracely Hernández López, Presidente; Reg. Pedro Góngora Valadez, Secretario; Reg. María Verónica Aguilar Guerrero, Vocal. </w:t>
      </w:r>
      <w:r>
        <w:rPr>
          <w:rFonts w:ascii="Calibri" w:eastAsia="Calibri" w:hAnsi="Calibri" w:cs="Calibri"/>
          <w:b/>
        </w:rPr>
        <w:t>RUBRICAS.</w:t>
      </w:r>
    </w:p>
    <w:p w:rsidR="00720E61" w:rsidRDefault="00720E61" w:rsidP="00720E61">
      <w:pPr>
        <w:spacing w:line="252" w:lineRule="auto"/>
        <w:jc w:val="both"/>
        <w:rPr>
          <w:rFonts w:ascii="Calibri" w:eastAsia="Calibri" w:hAnsi="Calibri" w:cs="Calibri"/>
          <w:b/>
        </w:rPr>
      </w:pPr>
    </w:p>
    <w:p w:rsidR="00720E61" w:rsidRDefault="00720E61" w:rsidP="002B293A">
      <w:pPr>
        <w:ind w:right="-136"/>
        <w:rPr>
          <w:rFonts w:ascii="Tahoma" w:hAnsi="Tahoma" w:cs="Tahoma"/>
          <w:b/>
        </w:rPr>
      </w:pPr>
    </w:p>
    <w:sectPr w:rsidR="00720E61" w:rsidSect="0077369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CE" w:rsidRDefault="005835CE" w:rsidP="00B91ADA">
      <w:r>
        <w:separator/>
      </w:r>
    </w:p>
  </w:endnote>
  <w:endnote w:type="continuationSeparator" w:id="0">
    <w:p w:rsidR="005835CE" w:rsidRDefault="005835CE"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CE" w:rsidRDefault="005835CE" w:rsidP="00B91ADA">
      <w:r>
        <w:separator/>
      </w:r>
    </w:p>
  </w:footnote>
  <w:footnote w:type="continuationSeparator" w:id="0">
    <w:p w:rsidR="005835CE" w:rsidRDefault="005835CE"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8">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4"/>
  </w:num>
  <w:num w:numId="5">
    <w:abstractNumId w:val="25"/>
  </w:num>
  <w:num w:numId="6">
    <w:abstractNumId w:val="24"/>
  </w:num>
  <w:num w:numId="7">
    <w:abstractNumId w:val="11"/>
  </w:num>
  <w:num w:numId="8">
    <w:abstractNumId w:val="6"/>
  </w:num>
  <w:num w:numId="9">
    <w:abstractNumId w:val="9"/>
  </w:num>
  <w:num w:numId="10">
    <w:abstractNumId w:val="5"/>
  </w:num>
  <w:num w:numId="11">
    <w:abstractNumId w:val="31"/>
  </w:num>
  <w:num w:numId="12">
    <w:abstractNumId w:val="10"/>
  </w:num>
  <w:num w:numId="13">
    <w:abstractNumId w:val="20"/>
  </w:num>
  <w:num w:numId="14">
    <w:abstractNumId w:val="16"/>
  </w:num>
  <w:num w:numId="15">
    <w:abstractNumId w:val="33"/>
  </w:num>
  <w:num w:numId="16">
    <w:abstractNumId w:val="17"/>
  </w:num>
  <w:num w:numId="17">
    <w:abstractNumId w:val="8"/>
  </w:num>
  <w:num w:numId="18">
    <w:abstractNumId w:val="28"/>
  </w:num>
  <w:num w:numId="19">
    <w:abstractNumId w:val="2"/>
  </w:num>
  <w:num w:numId="20">
    <w:abstractNumId w:val="12"/>
  </w:num>
  <w:num w:numId="21">
    <w:abstractNumId w:val="21"/>
  </w:num>
  <w:num w:numId="22">
    <w:abstractNumId w:val="7"/>
  </w:num>
  <w:num w:numId="23">
    <w:abstractNumId w:val="19"/>
  </w:num>
  <w:num w:numId="24">
    <w:abstractNumId w:val="22"/>
  </w:num>
  <w:num w:numId="25">
    <w:abstractNumId w:val="34"/>
  </w:num>
  <w:num w:numId="26">
    <w:abstractNumId w:val="27"/>
  </w:num>
  <w:num w:numId="27">
    <w:abstractNumId w:val="18"/>
  </w:num>
  <w:num w:numId="28">
    <w:abstractNumId w:val="26"/>
  </w:num>
  <w:num w:numId="29">
    <w:abstractNumId w:val="15"/>
  </w:num>
  <w:num w:numId="30">
    <w:abstractNumId w:val="30"/>
  </w:num>
  <w:num w:numId="31">
    <w:abstractNumId w:val="13"/>
  </w:num>
  <w:num w:numId="32">
    <w:abstractNumId w:val="32"/>
  </w:num>
  <w:num w:numId="33">
    <w:abstractNumId w:val="23"/>
  </w:num>
  <w:num w:numId="34">
    <w:abstractNumId w:val="14"/>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8399E"/>
    <w:rsid w:val="00284124"/>
    <w:rsid w:val="00287C5C"/>
    <w:rsid w:val="00293181"/>
    <w:rsid w:val="0029375E"/>
    <w:rsid w:val="002947E6"/>
    <w:rsid w:val="002949C0"/>
    <w:rsid w:val="00295E7E"/>
    <w:rsid w:val="002A0889"/>
    <w:rsid w:val="002A0F88"/>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7B8"/>
    <w:rsid w:val="0043466C"/>
    <w:rsid w:val="00435E77"/>
    <w:rsid w:val="0043613A"/>
    <w:rsid w:val="00436302"/>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835CE"/>
    <w:rsid w:val="00583AED"/>
    <w:rsid w:val="00591C5C"/>
    <w:rsid w:val="00591CFF"/>
    <w:rsid w:val="00591E53"/>
    <w:rsid w:val="00593F9E"/>
    <w:rsid w:val="00596E25"/>
    <w:rsid w:val="00596EFF"/>
    <w:rsid w:val="005A1368"/>
    <w:rsid w:val="005A208F"/>
    <w:rsid w:val="005A382A"/>
    <w:rsid w:val="005A5699"/>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6391"/>
    <w:rsid w:val="005E6D07"/>
    <w:rsid w:val="005F1954"/>
    <w:rsid w:val="005F3622"/>
    <w:rsid w:val="006009D9"/>
    <w:rsid w:val="0060274F"/>
    <w:rsid w:val="00604D5D"/>
    <w:rsid w:val="006059AF"/>
    <w:rsid w:val="00605A04"/>
    <w:rsid w:val="00610CA8"/>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60F9"/>
    <w:rsid w:val="006E635C"/>
    <w:rsid w:val="006E6DB5"/>
    <w:rsid w:val="006F07AD"/>
    <w:rsid w:val="006F09BC"/>
    <w:rsid w:val="006F15BE"/>
    <w:rsid w:val="006F17BD"/>
    <w:rsid w:val="006F3145"/>
    <w:rsid w:val="006F3ECE"/>
    <w:rsid w:val="006F7B68"/>
    <w:rsid w:val="00704088"/>
    <w:rsid w:val="00707A7D"/>
    <w:rsid w:val="00710EB6"/>
    <w:rsid w:val="0071284C"/>
    <w:rsid w:val="00716092"/>
    <w:rsid w:val="00720E61"/>
    <w:rsid w:val="0072192A"/>
    <w:rsid w:val="007257AE"/>
    <w:rsid w:val="007275CE"/>
    <w:rsid w:val="00730389"/>
    <w:rsid w:val="007311AE"/>
    <w:rsid w:val="00731A9B"/>
    <w:rsid w:val="00733D87"/>
    <w:rsid w:val="00734382"/>
    <w:rsid w:val="0074358C"/>
    <w:rsid w:val="00744DCA"/>
    <w:rsid w:val="00746A58"/>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3F20"/>
    <w:rsid w:val="00C14982"/>
    <w:rsid w:val="00C14DA4"/>
    <w:rsid w:val="00C169A9"/>
    <w:rsid w:val="00C22559"/>
    <w:rsid w:val="00C240DC"/>
    <w:rsid w:val="00C25677"/>
    <w:rsid w:val="00C2771C"/>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72B2D"/>
    <w:rsid w:val="00D73925"/>
    <w:rsid w:val="00D73FD4"/>
    <w:rsid w:val="00D80F26"/>
    <w:rsid w:val="00D8344E"/>
    <w:rsid w:val="00D85777"/>
    <w:rsid w:val="00D90EA1"/>
    <w:rsid w:val="00D90F2B"/>
    <w:rsid w:val="00DA13E8"/>
    <w:rsid w:val="00DA1C9B"/>
    <w:rsid w:val="00DA4C0A"/>
    <w:rsid w:val="00DB27C3"/>
    <w:rsid w:val="00DB3A32"/>
    <w:rsid w:val="00DB3B7D"/>
    <w:rsid w:val="00DB4D7F"/>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3D0B"/>
    <w:rsid w:val="00F86A91"/>
    <w:rsid w:val="00F95E37"/>
    <w:rsid w:val="00F971CE"/>
    <w:rsid w:val="00FA02AB"/>
    <w:rsid w:val="00FA4D5D"/>
    <w:rsid w:val="00FA7F82"/>
    <w:rsid w:val="00FB27ED"/>
    <w:rsid w:val="00FB5CA3"/>
    <w:rsid w:val="00FB7138"/>
    <w:rsid w:val="00FC1D0B"/>
    <w:rsid w:val="00FC636C"/>
    <w:rsid w:val="00FC6AAD"/>
    <w:rsid w:val="00FC6C50"/>
    <w:rsid w:val="00FD0BB7"/>
    <w:rsid w:val="00FD4470"/>
    <w:rsid w:val="00FE011F"/>
    <w:rsid w:val="00FE3081"/>
    <w:rsid w:val="00FE6D5D"/>
    <w:rsid w:val="00FE716B"/>
    <w:rsid w:val="00FF005D"/>
    <w:rsid w:val="00FF23F5"/>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cobed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16A8-0D0C-4B1D-B0DE-038C60E8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57913</Words>
  <Characters>318526</Characters>
  <Application>Microsoft Office Word</Application>
  <DocSecurity>0</DocSecurity>
  <Lines>2654</Lines>
  <Paragraphs>751</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375688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6</cp:revision>
  <cp:lastPrinted>2015-10-22T17:16:00Z</cp:lastPrinted>
  <dcterms:created xsi:type="dcterms:W3CDTF">2016-12-27T16:57:00Z</dcterms:created>
  <dcterms:modified xsi:type="dcterms:W3CDTF">2016-12-28T16:11:00Z</dcterms:modified>
</cp:coreProperties>
</file>