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3210D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22</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3210D2">
        <w:rPr>
          <w:rFonts w:ascii="Arial" w:eastAsia="Times New Roman" w:hAnsi="Arial" w:cs="Arial"/>
          <w:b/>
          <w:sz w:val="20"/>
          <w:lang w:eastAsia="es-ES"/>
        </w:rPr>
        <w:t xml:space="preserve">31 </w:t>
      </w:r>
      <w:r w:rsidRPr="00E80A65">
        <w:rPr>
          <w:rFonts w:ascii="Arial" w:eastAsia="Times New Roman" w:hAnsi="Arial" w:cs="Arial"/>
          <w:b/>
          <w:sz w:val="20"/>
          <w:lang w:eastAsia="es-ES"/>
        </w:rPr>
        <w:t>de</w:t>
      </w:r>
      <w:r w:rsidR="003210D2">
        <w:rPr>
          <w:rFonts w:ascii="Arial" w:eastAsia="Times New Roman" w:hAnsi="Arial" w:cs="Arial"/>
          <w:b/>
          <w:sz w:val="20"/>
          <w:lang w:eastAsia="es-ES"/>
        </w:rPr>
        <w:t xml:space="preserve"> Jul</w:t>
      </w:r>
      <w:r w:rsidR="000868A9">
        <w:rPr>
          <w:rFonts w:ascii="Arial" w:eastAsia="Times New Roman" w:hAnsi="Arial" w:cs="Arial"/>
          <w:b/>
          <w:sz w:val="20"/>
          <w:lang w:eastAsia="es-ES"/>
        </w:rPr>
        <w:t>io</w:t>
      </w:r>
      <w:r w:rsidR="00C4342F" w:rsidRPr="00E80A65">
        <w:rPr>
          <w:rFonts w:ascii="Arial" w:eastAsia="Times New Roman" w:hAnsi="Arial" w:cs="Arial"/>
          <w:b/>
          <w:sz w:val="20"/>
          <w:lang w:eastAsia="es-ES"/>
        </w:rPr>
        <w:t xml:space="preserve"> del</w:t>
      </w:r>
      <w:r w:rsidR="00403D4E">
        <w:rPr>
          <w:rFonts w:ascii="Arial" w:eastAsia="Times New Roman" w:hAnsi="Arial" w:cs="Arial"/>
          <w:b/>
          <w:sz w:val="20"/>
          <w:lang w:eastAsia="es-ES"/>
        </w:rPr>
        <w:t xml:space="preserve"> 2019</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En la Ciudad de Gral. Escobedo, Nuevo León siendo las </w:t>
      </w:r>
      <w:r w:rsidR="003210D2">
        <w:rPr>
          <w:rFonts w:eastAsia="Calibri" w:cstheme="minorHAnsi"/>
        </w:rPr>
        <w:t>12</w:t>
      </w:r>
      <w:r w:rsidRPr="00C36D4D">
        <w:rPr>
          <w:rFonts w:eastAsia="Calibri" w:cstheme="minorHAnsi"/>
        </w:rPr>
        <w:t>-</w:t>
      </w:r>
      <w:r w:rsidR="003210D2">
        <w:rPr>
          <w:rFonts w:eastAsia="Calibri" w:cstheme="minorHAnsi"/>
        </w:rPr>
        <w:t>d</w:t>
      </w:r>
      <w:r w:rsidR="00423AA0">
        <w:rPr>
          <w:rFonts w:eastAsia="Calibri" w:cstheme="minorHAnsi"/>
        </w:rPr>
        <w:t>oc</w:t>
      </w:r>
      <w:r w:rsidR="000868A9">
        <w:rPr>
          <w:rFonts w:eastAsia="Calibri" w:cstheme="minorHAnsi"/>
        </w:rPr>
        <w:t>e</w:t>
      </w:r>
      <w:r>
        <w:rPr>
          <w:rFonts w:eastAsia="Calibri" w:cstheme="minorHAnsi"/>
        </w:rPr>
        <w:t xml:space="preserve"> horas con </w:t>
      </w:r>
      <w:r w:rsidR="003210D2">
        <w:rPr>
          <w:rFonts w:eastAsia="Calibri" w:cstheme="minorHAnsi"/>
        </w:rPr>
        <w:t>53</w:t>
      </w:r>
      <w:r w:rsidRPr="00C36D4D">
        <w:rPr>
          <w:rFonts w:eastAsia="Calibri" w:cstheme="minorHAnsi"/>
        </w:rPr>
        <w:t>-</w:t>
      </w:r>
      <w:r w:rsidR="00423AA0">
        <w:rPr>
          <w:rFonts w:eastAsia="Calibri" w:cstheme="minorHAnsi"/>
        </w:rPr>
        <w:t>cincuenta y tres</w:t>
      </w:r>
      <w:r w:rsidR="008D4916">
        <w:rPr>
          <w:rFonts w:eastAsia="Calibri" w:cstheme="minorHAnsi"/>
        </w:rPr>
        <w:t xml:space="preserve"> minutos del día </w:t>
      </w:r>
      <w:r w:rsidR="00423AA0">
        <w:rPr>
          <w:rFonts w:eastAsia="Calibri" w:cstheme="minorHAnsi"/>
        </w:rPr>
        <w:t>31</w:t>
      </w:r>
      <w:r>
        <w:rPr>
          <w:rFonts w:eastAsia="Calibri" w:cstheme="minorHAnsi"/>
        </w:rPr>
        <w:t>-</w:t>
      </w:r>
      <w:r w:rsidR="00423AA0">
        <w:rPr>
          <w:rFonts w:eastAsia="Calibri" w:cstheme="minorHAnsi"/>
        </w:rPr>
        <w:t>treinta y uno</w:t>
      </w:r>
      <w:r w:rsidRPr="00C36D4D">
        <w:rPr>
          <w:rFonts w:eastAsia="Calibri" w:cstheme="minorHAnsi"/>
        </w:rPr>
        <w:t xml:space="preserve"> de </w:t>
      </w:r>
      <w:r w:rsidR="00423AA0">
        <w:rPr>
          <w:rFonts w:eastAsia="Calibri" w:cstheme="minorHAnsi"/>
        </w:rPr>
        <w:t>jul</w:t>
      </w:r>
      <w:r w:rsidR="000868A9">
        <w:rPr>
          <w:rFonts w:eastAsia="Calibri" w:cstheme="minorHAnsi"/>
        </w:rPr>
        <w:t>io</w:t>
      </w:r>
      <w:r w:rsidRPr="00C36D4D">
        <w:rPr>
          <w:rFonts w:eastAsia="Calibri" w:cstheme="minorHAnsi"/>
        </w:rPr>
        <w:t xml:space="preserve"> del año 2019-dos mil</w:t>
      </w:r>
      <w:r w:rsidR="00DC7730">
        <w:rPr>
          <w:rFonts w:eastAsia="Calibri" w:cstheme="minorHAnsi"/>
        </w:rPr>
        <w:t xml:space="preserve"> </w:t>
      </w:r>
      <w:r w:rsidRPr="00C36D4D">
        <w:rPr>
          <w:rFonts w:eastAsia="Calibri" w:cstheme="minorHAnsi"/>
        </w:rPr>
        <w:t xml:space="preserve">diecinueve, reunidos los miembros del Republicano Ayuntamiento en la Sala de Sesiones del Palacio Municipal, ubicada en la planta baja sito en calle Juárez #100, en la Cabecera Municipal, en Gral. Escobedo, Nuevo León, para el efecto de celebrar la </w:t>
      </w:r>
      <w:r>
        <w:rPr>
          <w:rFonts w:eastAsia="Calibri" w:cstheme="minorHAnsi"/>
        </w:rPr>
        <w:t xml:space="preserve">décima </w:t>
      </w:r>
      <w:r w:rsidR="00704B8A">
        <w:rPr>
          <w:rFonts w:eastAsia="Calibri" w:cstheme="minorHAnsi"/>
        </w:rPr>
        <w:t>noven</w:t>
      </w:r>
      <w:r w:rsidR="008D4916">
        <w:rPr>
          <w:rFonts w:eastAsia="Calibri" w:cstheme="minorHAnsi"/>
        </w:rPr>
        <w:t>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yuntamiento, se les ha convocado a celebrar esta sesión ordinaria</w:t>
      </w:r>
      <w:r w:rsidR="00AA2275">
        <w:rPr>
          <w:rFonts w:eastAsia="Calibri" w:cstheme="minorHAnsi"/>
        </w:rPr>
        <w:t xml:space="preserve"> correspondiente al mes de julio</w:t>
      </w:r>
      <w:bookmarkStart w:id="0" w:name="_GoBack"/>
      <w:bookmarkEnd w:id="0"/>
      <w:r w:rsidR="008D4916" w:rsidRPr="008D4916">
        <w:rPr>
          <w:rFonts w:eastAsia="Calibri" w:cstheme="minorHAnsi"/>
        </w:rPr>
        <w:t xml:space="preserve">,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1" w:name="_Hlk527624207"/>
            <w:r w:rsidRPr="00A570B4">
              <w:rPr>
                <w:rFonts w:ascii="Times New Roman" w:eastAsia="Times New Roman" w:hAnsi="Times New Roman" w:cs="Times New Roman"/>
                <w:lang w:val="es-ES" w:eastAsia="es-ES"/>
              </w:rPr>
              <w:t xml:space="preserve">Alma Velia Contreras Ortiz    </w:t>
            </w:r>
            <w:bookmarkEnd w:id="1"/>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r w:rsidR="00DC773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r w:rsidR="00DC7730">
              <w:rPr>
                <w:rFonts w:ascii="Times New Roman" w:eastAsia="Times New Roman" w:hAnsi="Times New Roman" w:cs="Times New Roman"/>
                <w:lang w:val="es-ES" w:eastAsia="es-ES"/>
              </w:rPr>
              <w:t xml:space="preserve">  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A570B4" w:rsidP="00423AA0">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Erika Janeth Cabrera Palacios</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r w:rsidR="00423AA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r w:rsidR="00423AA0">
              <w:rPr>
                <w:rFonts w:ascii="Times New Roman" w:eastAsia="Times New Roman" w:hAnsi="Times New Roman" w:cs="Times New Roman"/>
                <w:lang w:val="es-ES" w:eastAsia="es-ES"/>
              </w:rPr>
              <w:t>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423AA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r w:rsidR="00423AA0">
              <w:rPr>
                <w:rFonts w:ascii="Times New Roman" w:eastAsia="Times New Roman" w:hAnsi="Times New Roman" w:cs="Times New Roman"/>
                <w:lang w:val="es-ES" w:eastAsia="es-ES"/>
              </w:rPr>
              <w:t xml:space="preserve"> 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704B8A">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514BDC" w:rsidRPr="00514BDC" w:rsidRDefault="00514BDC" w:rsidP="00514BDC">
      <w:pPr>
        <w:spacing w:after="0" w:line="240" w:lineRule="auto"/>
        <w:contextualSpacing/>
        <w:jc w:val="both"/>
        <w:rPr>
          <w:rFonts w:cstheme="minorHAnsi"/>
        </w:rPr>
      </w:pPr>
      <w:r w:rsidRPr="00514BDC">
        <w:rPr>
          <w:rFonts w:cstheme="minorHAnsi"/>
        </w:rPr>
        <w:t>1.-Lista de asistencia;</w:t>
      </w:r>
    </w:p>
    <w:p w:rsidR="00514BDC" w:rsidRPr="00514BDC" w:rsidRDefault="00514BDC" w:rsidP="00514BDC">
      <w:pPr>
        <w:spacing w:after="0" w:line="240" w:lineRule="auto"/>
        <w:contextualSpacing/>
        <w:jc w:val="both"/>
        <w:rPr>
          <w:rFonts w:cstheme="minorHAnsi"/>
        </w:rPr>
      </w:pPr>
    </w:p>
    <w:p w:rsidR="00514BDC" w:rsidRPr="00514BDC" w:rsidRDefault="00423AA0" w:rsidP="00514BDC">
      <w:pPr>
        <w:spacing w:after="0" w:line="240" w:lineRule="auto"/>
        <w:contextualSpacing/>
        <w:jc w:val="both"/>
        <w:rPr>
          <w:rFonts w:cstheme="minorHAnsi"/>
        </w:rPr>
      </w:pPr>
      <w:r>
        <w:rPr>
          <w:rFonts w:cstheme="minorHAnsi"/>
        </w:rPr>
        <w:t>2.-Lectura del Acta 20</w:t>
      </w:r>
      <w:r w:rsidR="00514BDC" w:rsidRPr="00514BDC">
        <w:rPr>
          <w:rFonts w:cstheme="minorHAnsi"/>
        </w:rPr>
        <w:t xml:space="preserve"> d</w:t>
      </w:r>
      <w:r>
        <w:rPr>
          <w:rFonts w:cstheme="minorHAnsi"/>
        </w:rPr>
        <w:t>e la Sesión Ordinaria del día 18 de jul</w:t>
      </w:r>
      <w:r w:rsidR="00514BDC" w:rsidRPr="00514BDC">
        <w:rPr>
          <w:rFonts w:cstheme="minorHAnsi"/>
        </w:rPr>
        <w:t>io del 2019;</w:t>
      </w:r>
    </w:p>
    <w:p w:rsidR="00514BDC" w:rsidRPr="00514BDC" w:rsidRDefault="00514BDC" w:rsidP="00514BDC">
      <w:pPr>
        <w:spacing w:after="0" w:line="240" w:lineRule="auto"/>
        <w:contextualSpacing/>
        <w:jc w:val="both"/>
        <w:rPr>
          <w:rFonts w:cstheme="minorHAnsi"/>
        </w:rPr>
      </w:pPr>
    </w:p>
    <w:p w:rsidR="00514BDC" w:rsidRPr="00514BDC" w:rsidRDefault="00423AA0" w:rsidP="00514BDC">
      <w:pPr>
        <w:spacing w:after="0" w:line="240" w:lineRule="auto"/>
        <w:contextualSpacing/>
        <w:jc w:val="both"/>
        <w:rPr>
          <w:rFonts w:cstheme="minorHAnsi"/>
        </w:rPr>
      </w:pPr>
      <w:r>
        <w:rPr>
          <w:rFonts w:cstheme="minorHAnsi"/>
        </w:rPr>
        <w:t>3.- Lectura del Acta 21</w:t>
      </w:r>
      <w:r w:rsidRPr="00514BDC">
        <w:rPr>
          <w:rFonts w:cstheme="minorHAnsi"/>
        </w:rPr>
        <w:t xml:space="preserve"> d</w:t>
      </w:r>
      <w:r>
        <w:rPr>
          <w:rFonts w:cstheme="minorHAnsi"/>
        </w:rPr>
        <w:t>e la Sesión Extraordinaria del día 22 de jul</w:t>
      </w:r>
      <w:r w:rsidRPr="00514BDC">
        <w:rPr>
          <w:rFonts w:cstheme="minorHAnsi"/>
        </w:rPr>
        <w:t>io del 2019</w:t>
      </w:r>
      <w:r w:rsidR="0033282A">
        <w:rPr>
          <w:rFonts w:cstheme="minorHAnsi"/>
        </w:rPr>
        <w:t>.</w:t>
      </w:r>
    </w:p>
    <w:p w:rsidR="00514BDC" w:rsidRPr="00514BDC" w:rsidRDefault="00514BDC" w:rsidP="00514BDC">
      <w:pPr>
        <w:spacing w:after="0" w:line="240" w:lineRule="auto"/>
        <w:contextualSpacing/>
        <w:jc w:val="both"/>
        <w:rPr>
          <w:rFonts w:cstheme="minorHAnsi"/>
        </w:rPr>
      </w:pPr>
    </w:p>
    <w:p w:rsidR="00514BDC" w:rsidRPr="00514BDC" w:rsidRDefault="00514BDC" w:rsidP="00514BDC">
      <w:pPr>
        <w:spacing w:after="0" w:line="240" w:lineRule="auto"/>
        <w:contextualSpacing/>
        <w:jc w:val="both"/>
        <w:rPr>
          <w:rFonts w:cstheme="minorHAnsi"/>
        </w:rPr>
      </w:pPr>
      <w:r w:rsidRPr="00514BDC">
        <w:rPr>
          <w:rFonts w:cstheme="minorHAnsi"/>
        </w:rPr>
        <w:t xml:space="preserve">4.- </w:t>
      </w:r>
      <w:r w:rsidR="0033282A">
        <w:rPr>
          <w:rFonts w:cstheme="minorHAnsi"/>
        </w:rPr>
        <w:t>Presentación</w:t>
      </w:r>
      <w:r w:rsidR="00423AA0">
        <w:rPr>
          <w:rFonts w:cstheme="minorHAnsi"/>
        </w:rPr>
        <w:t xml:space="preserve"> del dictamen del Informe </w:t>
      </w:r>
      <w:r w:rsidR="0033282A">
        <w:rPr>
          <w:rFonts w:cstheme="minorHAnsi"/>
        </w:rPr>
        <w:t>Contable</w:t>
      </w:r>
      <w:r w:rsidR="00423AA0">
        <w:rPr>
          <w:rFonts w:cstheme="minorHAnsi"/>
        </w:rPr>
        <w:t xml:space="preserve"> y Financiero mensual de la Secretaria de </w:t>
      </w:r>
      <w:r w:rsidR="0033282A">
        <w:rPr>
          <w:rFonts w:cstheme="minorHAnsi"/>
        </w:rPr>
        <w:t>Administración</w:t>
      </w:r>
      <w:r w:rsidR="00423AA0">
        <w:rPr>
          <w:rFonts w:cstheme="minorHAnsi"/>
        </w:rPr>
        <w:t xml:space="preserve">, Finanzas y </w:t>
      </w:r>
      <w:r w:rsidR="0033282A">
        <w:rPr>
          <w:rFonts w:cstheme="minorHAnsi"/>
        </w:rPr>
        <w:t>Tesorero</w:t>
      </w:r>
      <w:r w:rsidR="00423AA0">
        <w:rPr>
          <w:rFonts w:cstheme="minorHAnsi"/>
        </w:rPr>
        <w:t xml:space="preserve"> Municipal de General Escobedo Nuevo </w:t>
      </w:r>
      <w:r w:rsidR="0033282A">
        <w:rPr>
          <w:rFonts w:cstheme="minorHAnsi"/>
        </w:rPr>
        <w:t>León</w:t>
      </w:r>
      <w:r w:rsidR="00423AA0">
        <w:rPr>
          <w:rFonts w:cstheme="minorHAnsi"/>
        </w:rPr>
        <w:t xml:space="preserve"> correspondientes al mes de Junio del año 2019</w:t>
      </w:r>
      <w:r w:rsidR="0033282A">
        <w:rPr>
          <w:rFonts w:cstheme="minorHAnsi"/>
        </w:rPr>
        <w:t>.</w:t>
      </w:r>
    </w:p>
    <w:p w:rsidR="00514BDC" w:rsidRPr="00514BDC" w:rsidRDefault="00514BDC" w:rsidP="00514BDC">
      <w:pPr>
        <w:spacing w:after="0" w:line="240" w:lineRule="auto"/>
        <w:contextualSpacing/>
        <w:jc w:val="both"/>
        <w:rPr>
          <w:rFonts w:cstheme="minorHAnsi"/>
        </w:rPr>
      </w:pPr>
    </w:p>
    <w:p w:rsidR="00773D02" w:rsidRDefault="00514BDC" w:rsidP="00514BDC">
      <w:pPr>
        <w:spacing w:after="0" w:line="240" w:lineRule="auto"/>
        <w:contextualSpacing/>
        <w:jc w:val="both"/>
        <w:rPr>
          <w:rFonts w:cstheme="minorHAnsi"/>
        </w:rPr>
      </w:pPr>
      <w:r w:rsidRPr="00514BDC">
        <w:rPr>
          <w:rFonts w:cstheme="minorHAnsi"/>
        </w:rPr>
        <w:t>5.-</w:t>
      </w:r>
      <w:r w:rsidR="00423AA0">
        <w:rPr>
          <w:rFonts w:cstheme="minorHAnsi"/>
        </w:rPr>
        <w:t xml:space="preserve">Presentacion del dictamen del informe financiero de Origen y Aplicación de Recursos </w:t>
      </w:r>
      <w:r w:rsidR="0033282A">
        <w:rPr>
          <w:rFonts w:cstheme="minorHAnsi"/>
        </w:rPr>
        <w:t>correspondientes al Segundo Trimestre del año 2019</w:t>
      </w:r>
      <w:r w:rsidRPr="00514BDC">
        <w:rPr>
          <w:rFonts w:cstheme="minorHAnsi"/>
        </w:rPr>
        <w:t>.</w:t>
      </w:r>
    </w:p>
    <w:p w:rsidR="0033282A" w:rsidRDefault="0033282A" w:rsidP="00514BDC">
      <w:pPr>
        <w:spacing w:after="0" w:line="240" w:lineRule="auto"/>
        <w:contextualSpacing/>
        <w:jc w:val="both"/>
        <w:rPr>
          <w:rFonts w:cstheme="minorHAnsi"/>
        </w:rPr>
      </w:pPr>
    </w:p>
    <w:p w:rsidR="0033282A" w:rsidRDefault="0033282A" w:rsidP="00514BDC">
      <w:pPr>
        <w:spacing w:after="0" w:line="240" w:lineRule="auto"/>
        <w:contextualSpacing/>
        <w:jc w:val="both"/>
        <w:rPr>
          <w:rFonts w:cstheme="minorHAnsi"/>
        </w:rPr>
      </w:pPr>
      <w:r>
        <w:rPr>
          <w:rFonts w:cstheme="minorHAnsi"/>
        </w:rPr>
        <w:t>6.- Presentación del dictamen del Informe de bonificaciones y subsidios del segundo trimestre del año 2019.</w:t>
      </w:r>
    </w:p>
    <w:p w:rsidR="0033282A" w:rsidRDefault="0033282A" w:rsidP="00514BDC">
      <w:pPr>
        <w:spacing w:after="0" w:line="240" w:lineRule="auto"/>
        <w:contextualSpacing/>
        <w:jc w:val="both"/>
        <w:rPr>
          <w:rFonts w:cstheme="minorHAnsi"/>
        </w:rPr>
      </w:pPr>
    </w:p>
    <w:p w:rsidR="0033282A" w:rsidRDefault="0033282A" w:rsidP="00514BDC">
      <w:pPr>
        <w:spacing w:after="0" w:line="240" w:lineRule="auto"/>
        <w:contextualSpacing/>
        <w:jc w:val="both"/>
        <w:rPr>
          <w:rFonts w:cstheme="minorHAnsi"/>
        </w:rPr>
      </w:pPr>
      <w:r>
        <w:rPr>
          <w:rFonts w:cstheme="minorHAnsi"/>
        </w:rPr>
        <w:t xml:space="preserve">7.- Presentación del dictamen de Nomenclatura del Fraccionamiento Colinas de </w:t>
      </w:r>
      <w:r w:rsidR="00704B8A">
        <w:rPr>
          <w:rFonts w:cstheme="minorHAnsi"/>
        </w:rPr>
        <w:t>Anáhuac</w:t>
      </w:r>
      <w:r>
        <w:rPr>
          <w:rFonts w:cstheme="minorHAnsi"/>
        </w:rPr>
        <w:t xml:space="preserve"> 4to Sector.</w:t>
      </w:r>
    </w:p>
    <w:p w:rsidR="0033282A" w:rsidRDefault="0033282A" w:rsidP="00514BDC">
      <w:pPr>
        <w:spacing w:after="0" w:line="240" w:lineRule="auto"/>
        <w:contextualSpacing/>
        <w:jc w:val="both"/>
        <w:rPr>
          <w:rFonts w:cstheme="minorHAnsi"/>
        </w:rPr>
      </w:pPr>
    </w:p>
    <w:p w:rsidR="0033282A" w:rsidRDefault="0033282A" w:rsidP="00514BDC">
      <w:pPr>
        <w:spacing w:after="0" w:line="240" w:lineRule="auto"/>
        <w:contextualSpacing/>
        <w:jc w:val="both"/>
        <w:rPr>
          <w:rFonts w:cstheme="minorHAnsi"/>
        </w:rPr>
      </w:pPr>
      <w:r>
        <w:rPr>
          <w:rFonts w:cstheme="minorHAnsi"/>
        </w:rPr>
        <w:t>8.- Asuntos Generales.</w:t>
      </w:r>
    </w:p>
    <w:p w:rsidR="0033282A" w:rsidRDefault="0033282A" w:rsidP="00514BDC">
      <w:pPr>
        <w:spacing w:after="0" w:line="240" w:lineRule="auto"/>
        <w:contextualSpacing/>
        <w:jc w:val="both"/>
        <w:rPr>
          <w:rFonts w:cstheme="minorHAnsi"/>
        </w:rPr>
      </w:pPr>
    </w:p>
    <w:p w:rsidR="0033282A" w:rsidRPr="00C36D4D" w:rsidRDefault="0033282A" w:rsidP="00514BDC">
      <w:pPr>
        <w:spacing w:after="0" w:line="240" w:lineRule="auto"/>
        <w:contextualSpacing/>
        <w:jc w:val="both"/>
        <w:rPr>
          <w:rFonts w:cstheme="minorHAnsi"/>
        </w:rPr>
      </w:pPr>
      <w:r>
        <w:rPr>
          <w:rFonts w:cstheme="minorHAnsi"/>
        </w:rPr>
        <w:t>9.- Clausura de la Sesión.</w:t>
      </w:r>
    </w:p>
    <w:p w:rsidR="00F42845" w:rsidRDefault="00F42845" w:rsidP="00F42845">
      <w:pPr>
        <w:spacing w:after="0" w:line="240" w:lineRule="auto"/>
        <w:contextualSpacing/>
        <w:jc w:val="both"/>
        <w:rPr>
          <w:rFonts w:cstheme="minorHAnsi"/>
        </w:rPr>
      </w:pP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BE09AA" w:rsidP="00F42845">
      <w:pPr>
        <w:rPr>
          <w:rFonts w:cstheme="minorHAnsi"/>
        </w:rPr>
      </w:pPr>
      <w:r>
        <w:rPr>
          <w:rFonts w:cstheme="minorHAnsi"/>
          <w:noProof/>
          <w:lang w:val="es-ES" w:eastAsia="es-ES"/>
        </w:rPr>
        <w:pict>
          <v:rect id="Rectángulo 1" o:spid="_x0000_s1026" style="position:absolute;margin-left:-7.8pt;margin-top:19.95pt;width:454.5pt;height:30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BE09AA" w:rsidP="00F42845">
      <w:pPr>
        <w:rPr>
          <w:rFonts w:cstheme="minorHAnsi"/>
        </w:rPr>
      </w:pPr>
      <w:r>
        <w:rPr>
          <w:rFonts w:eastAsia="Calibri" w:cstheme="minorHAnsi"/>
          <w:b/>
          <w:noProof/>
          <w:lang w:val="es-ES" w:eastAsia="es-ES"/>
        </w:rPr>
        <w:pict>
          <v:rect id="Rectángulo 2" o:spid="_x0000_s1031" style="position:absolute;margin-left:-7.8pt;margin-top:.65pt;width:446.25pt;height:3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F42845" w:rsidRPr="00E80A65">
        <w:rPr>
          <w:rFonts w:eastAsia="Calibri" w:cstheme="minorHAnsi"/>
          <w:b/>
        </w:rPr>
        <w:t xml:space="preserve">PUNTO 2 DEL ORDEN DEL DÍA.- </w:t>
      </w:r>
      <w:r w:rsidR="0033282A">
        <w:rPr>
          <w:rFonts w:eastAsia="Calibri" w:cstheme="minorHAnsi"/>
          <w:b/>
        </w:rPr>
        <w:t xml:space="preserve">LECTURA DEL ACTA 20 </w:t>
      </w:r>
      <w:r w:rsidR="00F42845" w:rsidRPr="00E80A65">
        <w:rPr>
          <w:rFonts w:eastAsia="Calibri" w:cstheme="minorHAnsi"/>
          <w:b/>
        </w:rPr>
        <w:t xml:space="preserve">DE LA SESIÓN ORDINARIA CELEBRADA EL DÍA </w:t>
      </w:r>
      <w:r w:rsidR="0033282A">
        <w:rPr>
          <w:rFonts w:eastAsia="Calibri" w:cstheme="minorHAnsi"/>
          <w:b/>
        </w:rPr>
        <w:t>18</w:t>
      </w:r>
      <w:r w:rsidR="00F42845" w:rsidRPr="00E80A65">
        <w:rPr>
          <w:rFonts w:eastAsia="Calibri" w:cstheme="minorHAnsi"/>
          <w:b/>
        </w:rPr>
        <w:t xml:space="preserve"> DE </w:t>
      </w:r>
      <w:r w:rsidR="0033282A">
        <w:rPr>
          <w:rFonts w:eastAsia="Calibri" w:cstheme="minorHAnsi"/>
          <w:b/>
        </w:rPr>
        <w:t>JUL</w:t>
      </w:r>
      <w:r w:rsidR="00514BDC">
        <w:rPr>
          <w:rFonts w:eastAsia="Calibri" w:cstheme="minorHAnsi"/>
          <w:b/>
        </w:rPr>
        <w:t xml:space="preserve">IO </w:t>
      </w:r>
      <w:r w:rsidR="00C36D4D">
        <w:rPr>
          <w:rFonts w:eastAsia="Calibri" w:cstheme="minorHAnsi"/>
          <w:b/>
        </w:rPr>
        <w:t>DEL 2019</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33282A">
        <w:rPr>
          <w:rFonts w:eastAsia="Calibri" w:cstheme="minorHAnsi"/>
        </w:rPr>
        <w:t xml:space="preserve">dinaria del día 18 </w:t>
      </w:r>
      <w:r w:rsidR="00F278F3" w:rsidRPr="00E80A65">
        <w:rPr>
          <w:rFonts w:eastAsia="Calibri" w:cstheme="minorHAnsi"/>
        </w:rPr>
        <w:t xml:space="preserve">de </w:t>
      </w:r>
      <w:r w:rsidR="0033282A">
        <w:rPr>
          <w:rFonts w:eastAsia="Calibri" w:cstheme="minorHAnsi"/>
        </w:rPr>
        <w:t>jul</w:t>
      </w:r>
      <w:r w:rsidR="00514BDC">
        <w:rPr>
          <w:rFonts w:eastAsia="Calibri" w:cstheme="minorHAnsi"/>
        </w:rPr>
        <w:t>io</w:t>
      </w:r>
      <w:r w:rsidR="005346E9" w:rsidRPr="00E80A65">
        <w:rPr>
          <w:rFonts w:eastAsia="Calibri" w:cstheme="minorHAnsi"/>
        </w:rPr>
        <w:t xml:space="preserve"> del año en curso, para que ustedes realicen sus observaciones o comentarios al documento en referencia, y en virtud de lo anterior se </w:t>
      </w:r>
      <w:r w:rsidR="005346E9" w:rsidRPr="00E80A65">
        <w:rPr>
          <w:rFonts w:eastAsia="Calibri" w:cstheme="minorHAnsi"/>
        </w:rPr>
        <w:lastRenderedPageBreak/>
        <w:t>propone la dispensa de su lectura; quienes estén a favor de la di</w:t>
      </w:r>
      <w:r w:rsidR="00621478" w:rsidRPr="00E80A65">
        <w:rPr>
          <w:rFonts w:eastAsia="Calibri" w:cstheme="minorHAnsi"/>
        </w:rPr>
        <w:t xml:space="preserve">spensa de la lectura del </w:t>
      </w:r>
      <w:r w:rsidR="00514BDC">
        <w:rPr>
          <w:rFonts w:eastAsia="Calibri" w:cstheme="minorHAnsi"/>
        </w:rPr>
        <w:t>act</w:t>
      </w:r>
      <w:r w:rsidR="0033282A">
        <w:rPr>
          <w:rFonts w:eastAsia="Calibri" w:cstheme="minorHAnsi"/>
        </w:rPr>
        <w:t>a 20</w:t>
      </w:r>
      <w:r w:rsidR="00985B51">
        <w:rPr>
          <w:rFonts w:eastAsia="Calibri" w:cstheme="minorHAnsi"/>
        </w:rPr>
        <w:t xml:space="preserve"> del </w:t>
      </w:r>
      <w:r w:rsidR="00514BDC">
        <w:rPr>
          <w:rFonts w:eastAsia="Calibri" w:cstheme="minorHAnsi"/>
        </w:rPr>
        <w:t>1</w:t>
      </w:r>
      <w:r w:rsidR="0033282A">
        <w:rPr>
          <w:rFonts w:eastAsia="Calibri" w:cstheme="minorHAnsi"/>
        </w:rPr>
        <w:t>8</w:t>
      </w:r>
      <w:r w:rsidR="005346E9" w:rsidRPr="00E80A65">
        <w:rPr>
          <w:rFonts w:eastAsia="Calibri" w:cstheme="minorHAnsi"/>
        </w:rPr>
        <w:t xml:space="preserve"> de </w:t>
      </w:r>
      <w:r w:rsidR="00514BDC">
        <w:rPr>
          <w:rFonts w:eastAsia="Calibri" w:cstheme="minorHAnsi"/>
        </w:rPr>
        <w:t>ju</w:t>
      </w:r>
      <w:r w:rsidR="0033282A">
        <w:rPr>
          <w:rFonts w:eastAsia="Calibri" w:cstheme="minorHAnsi"/>
        </w:rPr>
        <w:t>l</w:t>
      </w:r>
      <w:r w:rsidR="00514BDC">
        <w:rPr>
          <w:rFonts w:eastAsia="Calibri" w:cstheme="minorHAnsi"/>
        </w:rPr>
        <w:t>io</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Default="00F42845" w:rsidP="00F42845">
      <w:pPr>
        <w:spacing w:line="240" w:lineRule="atLeast"/>
        <w:jc w:val="both"/>
        <w:rPr>
          <w:rFonts w:eastAsia="Calibri" w:cstheme="minorHAnsi"/>
        </w:rPr>
      </w:pPr>
      <w:r w:rsidRPr="004C249F">
        <w:rPr>
          <w:rFonts w:eastAsia="Calibri" w:cstheme="minorHAnsi"/>
        </w:rPr>
        <w:t>El Ayunta</w:t>
      </w:r>
      <w:r w:rsidR="005346E9" w:rsidRPr="004C249F">
        <w:rPr>
          <w:rFonts w:eastAsia="Calibri" w:cstheme="minorHAnsi"/>
        </w:rPr>
        <w:t>miento en votación económica emite el siguiente Acuerdo:</w:t>
      </w:r>
    </w:p>
    <w:p w:rsidR="00F42845" w:rsidRPr="004C249F" w:rsidRDefault="00BE09AA" w:rsidP="00F42845">
      <w:pPr>
        <w:spacing w:line="240" w:lineRule="atLeast"/>
        <w:jc w:val="both"/>
        <w:rPr>
          <w:rFonts w:eastAsia="Calibri" w:cstheme="minorHAnsi"/>
        </w:rPr>
      </w:pPr>
      <w:r>
        <w:rPr>
          <w:rFonts w:cstheme="minorHAnsi"/>
          <w:noProof/>
          <w:lang w:val="es-ES" w:eastAsia="es-ES"/>
        </w:rPr>
        <w:pict>
          <v:rect id="Rectángulo 7" o:spid="_x0000_s1030" style="position:absolute;left:0;text-align:left;margin-left:-9.3pt;margin-top:16.35pt;width:458.25pt;height:38.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sidR="0033282A">
        <w:rPr>
          <w:rFonts w:eastAsia="Calibri" w:cstheme="minorHAnsi"/>
          <w:b/>
        </w:rPr>
        <w:t>20</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33282A">
        <w:rPr>
          <w:rFonts w:eastAsia="Calibri" w:cstheme="minorHAnsi"/>
          <w:b/>
        </w:rPr>
        <w:t xml:space="preserve">18 </w:t>
      </w:r>
      <w:r w:rsidRPr="004C249F">
        <w:rPr>
          <w:rFonts w:eastAsia="Calibri" w:cstheme="minorHAnsi"/>
          <w:b/>
        </w:rPr>
        <w:t xml:space="preserve">de </w:t>
      </w:r>
      <w:r w:rsidR="0033282A">
        <w:rPr>
          <w:rFonts w:eastAsia="Calibri" w:cstheme="minorHAnsi"/>
          <w:b/>
        </w:rPr>
        <w:t>jul</w:t>
      </w:r>
      <w:r w:rsidR="00514BDC">
        <w:rPr>
          <w:rFonts w:eastAsia="Calibri" w:cstheme="minorHAnsi"/>
          <w:b/>
        </w:rPr>
        <w:t>io</w:t>
      </w:r>
      <w:r w:rsidR="00985B51">
        <w:rPr>
          <w:rFonts w:eastAsia="Calibri" w:cstheme="minorHAnsi"/>
          <w:b/>
        </w:rPr>
        <w:t xml:space="preserve"> del 2019</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4C249F" w:rsidP="000C1229">
      <w:pPr>
        <w:spacing w:after="0" w:line="240" w:lineRule="auto"/>
        <w:jc w:val="both"/>
        <w:rPr>
          <w:rFonts w:eastAsia="Calibri" w:cstheme="minorHAnsi"/>
        </w:rPr>
      </w:pPr>
      <w:r>
        <w:rPr>
          <w:rFonts w:eastAsia="Calibri" w:cstheme="minorHAnsi"/>
        </w:rPr>
        <w:t>El pleno</w:t>
      </w:r>
      <w:r w:rsidR="000C1229" w:rsidRPr="00E80A65">
        <w:rPr>
          <w:rFonts w:eastAsia="Calibri" w:cstheme="minorHAnsi"/>
        </w:rPr>
        <w:t xml:space="preserve"> emite </w:t>
      </w:r>
      <w:r w:rsidR="0061492C" w:rsidRPr="00E80A65">
        <w:rPr>
          <w:rFonts w:eastAsia="Calibri" w:cstheme="minorHAnsi"/>
        </w:rPr>
        <w:t xml:space="preserve">de manera económica </w:t>
      </w:r>
      <w:r w:rsidR="000C1229"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C249F">
        <w:rPr>
          <w:rFonts w:eastAsia="Calibri" w:cstheme="minorHAnsi"/>
          <w:b/>
        </w:rPr>
        <w:t>unanimidad</w:t>
      </w:r>
      <w:r w:rsidR="0033282A">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33282A">
        <w:rPr>
          <w:rFonts w:eastAsia="Calibri" w:cstheme="minorHAnsi"/>
          <w:b/>
        </w:rPr>
        <w:t xml:space="preserve"> 20</w:t>
      </w:r>
      <w:r w:rsidR="00F42845" w:rsidRPr="00E80A65">
        <w:rPr>
          <w:rFonts w:eastAsia="Calibri" w:cstheme="minorHAnsi"/>
          <w:b/>
        </w:rPr>
        <w:t xml:space="preserve">, correspondiente a la Sesión Ordinaria del día </w:t>
      </w:r>
      <w:r w:rsidR="0033282A">
        <w:rPr>
          <w:rFonts w:eastAsia="Calibri" w:cstheme="minorHAnsi"/>
          <w:b/>
        </w:rPr>
        <w:t xml:space="preserve">18 </w:t>
      </w:r>
      <w:r w:rsidR="00F42845" w:rsidRPr="00E80A65">
        <w:rPr>
          <w:rFonts w:eastAsia="Calibri" w:cstheme="minorHAnsi"/>
          <w:b/>
        </w:rPr>
        <w:t xml:space="preserve">de </w:t>
      </w:r>
      <w:r w:rsidR="0033282A">
        <w:rPr>
          <w:rFonts w:eastAsia="Calibri" w:cstheme="minorHAnsi"/>
          <w:b/>
        </w:rPr>
        <w:t>jul</w:t>
      </w:r>
      <w:r w:rsidR="00514BDC">
        <w:rPr>
          <w:rFonts w:eastAsia="Calibri" w:cstheme="minorHAnsi"/>
          <w:b/>
        </w:rPr>
        <w:t>io</w:t>
      </w:r>
      <w:r w:rsidR="0033282A">
        <w:rPr>
          <w:rFonts w:eastAsia="Calibri" w:cstheme="minorHAnsi"/>
          <w:b/>
        </w:rPr>
        <w:t xml:space="preserve"> </w:t>
      </w:r>
      <w:r w:rsidR="00985B51">
        <w:rPr>
          <w:rFonts w:eastAsia="Calibri" w:cstheme="minorHAnsi"/>
          <w:b/>
        </w:rPr>
        <w:t xml:space="preserve">del </w:t>
      </w:r>
      <w:r w:rsidR="00985B51" w:rsidRPr="00BF2BD4">
        <w:rPr>
          <w:rFonts w:eastAsia="Calibri" w:cstheme="minorHAnsi"/>
          <w:b/>
        </w:rPr>
        <w:t>2019</w:t>
      </w:r>
      <w:r w:rsidR="00F42845" w:rsidRPr="00BF2BD4">
        <w:rPr>
          <w:rFonts w:eastAsia="Calibri" w:cstheme="minorHAnsi"/>
          <w:b/>
        </w:rPr>
        <w:t>. (</w:t>
      </w:r>
      <w:r w:rsidR="000C1229" w:rsidRPr="00BF2BD4">
        <w:rPr>
          <w:rFonts w:eastAsia="Calibri" w:cstheme="minorHAnsi"/>
          <w:b/>
        </w:rPr>
        <w:t>ARAE-</w:t>
      </w:r>
      <w:r w:rsidR="00BF2BD4" w:rsidRPr="00BF2BD4">
        <w:rPr>
          <w:rFonts w:eastAsia="Calibri" w:cstheme="minorHAnsi"/>
          <w:b/>
        </w:rPr>
        <w:t>104</w:t>
      </w:r>
      <w:r w:rsidR="001F5F03" w:rsidRPr="00BF2BD4">
        <w:rPr>
          <w:rFonts w:eastAsia="Calibri" w:cstheme="minorHAnsi"/>
          <w:b/>
        </w:rPr>
        <w:t>/</w:t>
      </w:r>
      <w:r w:rsidR="00985B51" w:rsidRPr="00BF2BD4">
        <w:rPr>
          <w:rFonts w:eastAsia="Calibri" w:cstheme="minorHAnsi"/>
          <w:b/>
        </w:rPr>
        <w:t>2019</w:t>
      </w:r>
      <w:r w:rsidR="000C1229" w:rsidRPr="00BF2BD4">
        <w:rPr>
          <w:rFonts w:eastAsia="Calibri" w:cstheme="minorHAnsi"/>
          <w:b/>
        </w:rPr>
        <w:t>)</w:t>
      </w:r>
      <w:r w:rsidR="00F42845" w:rsidRPr="00BF2BD4">
        <w:rPr>
          <w:rFonts w:eastAsia="Calibri" w:cstheme="minorHAnsi"/>
          <w:b/>
        </w:rPr>
        <w:t>……………………………</w:t>
      </w:r>
      <w:r w:rsidR="00EC66D1" w:rsidRPr="00BF2BD4">
        <w:rPr>
          <w:rFonts w:eastAsia="Calibri" w:cstheme="minorHAnsi"/>
          <w:b/>
        </w:rPr>
        <w:t>……………</w:t>
      </w:r>
      <w:r w:rsidR="00ED4D62" w:rsidRPr="00BF2BD4">
        <w:rPr>
          <w:rFonts w:eastAsia="Calibri" w:cstheme="minorHAnsi"/>
          <w:b/>
        </w:rPr>
        <w:t>………………</w:t>
      </w:r>
      <w:r w:rsidR="0061492C" w:rsidRPr="00BF2BD4">
        <w:rPr>
          <w:rFonts w:eastAsia="Calibri" w:cstheme="minorHAnsi"/>
          <w:b/>
        </w:rPr>
        <w:t>………………</w:t>
      </w:r>
      <w:r w:rsidR="007B563D" w:rsidRPr="00BF2BD4">
        <w:rPr>
          <w:rFonts w:eastAsia="Calibri" w:cstheme="minorHAnsi"/>
          <w:b/>
        </w:rPr>
        <w:t>……..</w:t>
      </w:r>
    </w:p>
    <w:p w:rsidR="0061492C" w:rsidRPr="00E80A65" w:rsidRDefault="0061492C" w:rsidP="00490662">
      <w:pPr>
        <w:jc w:val="both"/>
        <w:rPr>
          <w:rFonts w:eastAsia="Calibri" w:cstheme="minorHAnsi"/>
        </w:rPr>
      </w:pPr>
      <w:r w:rsidRPr="00E80A65">
        <w:rPr>
          <w:rFonts w:eastAsia="Calibri" w:cstheme="minorHAnsi"/>
          <w:noProof/>
          <w:lang w:val="es-ES" w:eastAsia="es-ES"/>
        </w:rPr>
        <w:drawing>
          <wp:anchor distT="0" distB="0" distL="114300" distR="114300" simplePos="0" relativeHeight="251707392" behindDoc="1" locked="0" layoutInCell="1" allowOverlap="1" wp14:anchorId="6A99408D" wp14:editId="144E46D4">
            <wp:simplePos x="0" y="0"/>
            <wp:positionH relativeFrom="margin">
              <wp:posOffset>-108585</wp:posOffset>
            </wp:positionH>
            <wp:positionV relativeFrom="paragraph">
              <wp:posOffset>228601</wp:posOffset>
            </wp:positionV>
            <wp:extent cx="5836285" cy="495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916" cy="497984"/>
                    </a:xfrm>
                    <a:prstGeom prst="rect">
                      <a:avLst/>
                    </a:prstGeom>
                    <a:noFill/>
                  </pic:spPr>
                </pic:pic>
              </a:graphicData>
            </a:graphic>
          </wp:anchor>
        </w:drawing>
      </w:r>
    </w:p>
    <w:p w:rsidR="00511238" w:rsidRPr="00202883" w:rsidRDefault="008C5F49" w:rsidP="00D8674C">
      <w:pPr>
        <w:jc w:val="both"/>
        <w:rPr>
          <w:rFonts w:eastAsia="Calibri" w:cstheme="minorHAnsi"/>
          <w:b/>
        </w:rPr>
      </w:pPr>
      <w:r>
        <w:rPr>
          <w:rFonts w:eastAsia="Calibri" w:cstheme="minorHAnsi"/>
          <w:b/>
        </w:rPr>
        <w:t>PUNTO 2</w:t>
      </w:r>
      <w:r w:rsidR="0033282A" w:rsidRPr="00E80A65">
        <w:rPr>
          <w:rFonts w:eastAsia="Calibri" w:cstheme="minorHAnsi"/>
          <w:b/>
        </w:rPr>
        <w:t xml:space="preserve"> DEL ORDEN DEL DÍA.- </w:t>
      </w:r>
      <w:r w:rsidR="0033282A">
        <w:rPr>
          <w:rFonts w:eastAsia="Calibri" w:cstheme="minorHAnsi"/>
          <w:b/>
        </w:rPr>
        <w:t xml:space="preserve">LECTURA DEL ACTA 21 </w:t>
      </w:r>
      <w:r w:rsidR="0033282A" w:rsidRPr="00E80A65">
        <w:rPr>
          <w:rFonts w:eastAsia="Calibri" w:cstheme="minorHAnsi"/>
          <w:b/>
        </w:rPr>
        <w:t xml:space="preserve">DE LA SESIÓN </w:t>
      </w:r>
      <w:r w:rsidR="0033282A">
        <w:rPr>
          <w:rFonts w:eastAsia="Calibri" w:cstheme="minorHAnsi"/>
          <w:b/>
        </w:rPr>
        <w:t>EXTRA</w:t>
      </w:r>
      <w:r w:rsidR="0033282A" w:rsidRPr="00E80A65">
        <w:rPr>
          <w:rFonts w:eastAsia="Calibri" w:cstheme="minorHAnsi"/>
          <w:b/>
        </w:rPr>
        <w:t xml:space="preserve">ORDINARIA CELEBRADA EL DÍA </w:t>
      </w:r>
      <w:r w:rsidR="0033282A">
        <w:rPr>
          <w:rFonts w:eastAsia="Calibri" w:cstheme="minorHAnsi"/>
          <w:b/>
        </w:rPr>
        <w:t>22</w:t>
      </w:r>
      <w:r w:rsidR="0033282A" w:rsidRPr="00E80A65">
        <w:rPr>
          <w:rFonts w:eastAsia="Calibri" w:cstheme="minorHAnsi"/>
          <w:b/>
        </w:rPr>
        <w:t xml:space="preserve"> DE </w:t>
      </w:r>
      <w:r w:rsidR="0033282A">
        <w:rPr>
          <w:rFonts w:eastAsia="Calibri" w:cstheme="minorHAnsi"/>
          <w:b/>
        </w:rPr>
        <w:t>JULIO DEL 2019</w:t>
      </w:r>
      <w:r w:rsidR="00202883">
        <w:rPr>
          <w:rFonts w:eastAsia="Calibri" w:cstheme="minorHAnsi"/>
          <w:b/>
        </w:rPr>
        <w:t>……………………..</w:t>
      </w:r>
      <w:r w:rsidR="00764B12">
        <w:rPr>
          <w:rFonts w:eastAsia="Calibri" w:cstheme="minorHAnsi"/>
          <w:b/>
        </w:rPr>
        <w:t>……………</w:t>
      </w:r>
      <w:r w:rsidR="00202883">
        <w:rPr>
          <w:rFonts w:eastAsia="Calibri" w:cstheme="minorHAnsi"/>
          <w:b/>
        </w:rPr>
        <w:t>…………………………………….</w:t>
      </w:r>
    </w:p>
    <w:p w:rsidR="001E1530" w:rsidRDefault="001E1530" w:rsidP="008F3EE6">
      <w:pPr>
        <w:jc w:val="both"/>
        <w:rPr>
          <w:rFonts w:ascii="Tahoma" w:eastAsia="Times New Roman" w:hAnsi="Tahoma" w:cs="Tahoma"/>
          <w:szCs w:val="20"/>
          <w:lang w:eastAsia="es-ES"/>
        </w:rPr>
      </w:pPr>
    </w:p>
    <w:p w:rsidR="0033282A" w:rsidRPr="00E80A65" w:rsidRDefault="0033282A" w:rsidP="0033282A">
      <w:pPr>
        <w:jc w:val="both"/>
        <w:rPr>
          <w:rFonts w:eastAsia="Calibri" w:cstheme="minorHAnsi"/>
        </w:rPr>
      </w:pPr>
      <w:r w:rsidRPr="00E80A65">
        <w:rPr>
          <w:rFonts w:eastAsia="Calibri" w:cstheme="minorHAnsi"/>
        </w:rPr>
        <w:t xml:space="preserve">El </w:t>
      </w:r>
      <w:r w:rsidRPr="00C36D4D">
        <w:rPr>
          <w:rFonts w:eastAsia="Calibri" w:cstheme="minorHAnsi"/>
        </w:rPr>
        <w:t>Secretario del Ayuntamiento</w:t>
      </w:r>
      <w:r w:rsidRPr="00E80A65">
        <w:rPr>
          <w:rFonts w:eastAsia="Calibri" w:cstheme="minorHAnsi"/>
        </w:rPr>
        <w:t xml:space="preserve">, Licenciado Andrés Concepción Mijes Llovera, comenta lo siguiente: pasando al punto número 2 del orden del día, se les envió documentalmente el acta correspondiente a la sesión </w:t>
      </w:r>
      <w:r>
        <w:rPr>
          <w:rFonts w:eastAsia="Calibri" w:cstheme="minorHAnsi"/>
        </w:rPr>
        <w:t>extra</w:t>
      </w:r>
      <w:r w:rsidRPr="00E80A65">
        <w:rPr>
          <w:rFonts w:eastAsia="Calibri" w:cstheme="minorHAnsi"/>
        </w:rPr>
        <w:t>or</w:t>
      </w:r>
      <w:r>
        <w:rPr>
          <w:rFonts w:eastAsia="Calibri" w:cstheme="minorHAnsi"/>
        </w:rPr>
        <w:t xml:space="preserve">dinaria del día 22 </w:t>
      </w:r>
      <w:r w:rsidRPr="00E80A65">
        <w:rPr>
          <w:rFonts w:eastAsia="Calibri" w:cstheme="minorHAnsi"/>
        </w:rPr>
        <w:t xml:space="preserve">de </w:t>
      </w:r>
      <w:r>
        <w:rPr>
          <w:rFonts w:eastAsia="Calibri" w:cstheme="minorHAnsi"/>
        </w:rPr>
        <w:t>julio</w:t>
      </w:r>
      <w:r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dispensa de la lectura del </w:t>
      </w:r>
      <w:r>
        <w:rPr>
          <w:rFonts w:eastAsia="Calibri" w:cstheme="minorHAnsi"/>
        </w:rPr>
        <w:t>acta 21 del 21</w:t>
      </w:r>
      <w:r w:rsidRPr="00E80A65">
        <w:rPr>
          <w:rFonts w:eastAsia="Calibri" w:cstheme="minorHAnsi"/>
        </w:rPr>
        <w:t xml:space="preserve"> de </w:t>
      </w:r>
      <w:r>
        <w:rPr>
          <w:rFonts w:eastAsia="Calibri" w:cstheme="minorHAnsi"/>
        </w:rPr>
        <w:t>julio del 2019</w:t>
      </w:r>
      <w:r w:rsidRPr="00E80A65">
        <w:rPr>
          <w:rFonts w:eastAsia="Calibri" w:cstheme="minorHAnsi"/>
        </w:rPr>
        <w:t>, sírvanse manifestarlo en la forma acostumbrada.</w:t>
      </w:r>
    </w:p>
    <w:p w:rsidR="0033282A" w:rsidRDefault="0033282A" w:rsidP="0033282A">
      <w:pPr>
        <w:spacing w:line="240" w:lineRule="atLeast"/>
        <w:jc w:val="both"/>
        <w:rPr>
          <w:rFonts w:eastAsia="Calibri" w:cstheme="minorHAnsi"/>
        </w:rPr>
      </w:pPr>
      <w:r w:rsidRPr="004C249F">
        <w:rPr>
          <w:rFonts w:eastAsia="Calibri" w:cstheme="minorHAnsi"/>
        </w:rPr>
        <w:t>El Ayuntamiento en votación económica emite el siguiente Acuerdo:</w:t>
      </w:r>
    </w:p>
    <w:p w:rsidR="0033282A" w:rsidRPr="004C249F" w:rsidRDefault="00BE09AA" w:rsidP="0033282A">
      <w:pPr>
        <w:spacing w:line="240" w:lineRule="atLeast"/>
        <w:jc w:val="both"/>
        <w:rPr>
          <w:rFonts w:eastAsia="Calibri" w:cstheme="minorHAnsi"/>
        </w:rPr>
      </w:pPr>
      <w:r>
        <w:rPr>
          <w:rFonts w:cstheme="minorHAnsi"/>
          <w:noProof/>
          <w:lang w:val="es-ES" w:eastAsia="es-ES"/>
        </w:rPr>
        <w:pict>
          <v:rect id="_x0000_s1032" style="position:absolute;left:0;text-align:left;margin-left:-9.3pt;margin-top:16.35pt;width:458.25pt;height:38.25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w:r>
    </w:p>
    <w:p w:rsidR="0033282A" w:rsidRPr="00E80A65" w:rsidRDefault="0033282A" w:rsidP="0033282A">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Pr>
          <w:rFonts w:eastAsia="Calibri" w:cstheme="minorHAnsi"/>
          <w:b/>
        </w:rPr>
        <w:t>21</w:t>
      </w:r>
      <w:r w:rsidRPr="004C249F">
        <w:rPr>
          <w:rFonts w:eastAsia="Calibri" w:cstheme="minorHAnsi"/>
          <w:b/>
        </w:rPr>
        <w:t xml:space="preserve">, correspondiente a la Sesión Ordinaria del día </w:t>
      </w:r>
      <w:r>
        <w:rPr>
          <w:rFonts w:eastAsia="Calibri" w:cstheme="minorHAnsi"/>
          <w:b/>
        </w:rPr>
        <w:t xml:space="preserve">22 </w:t>
      </w:r>
      <w:r w:rsidRPr="004C249F">
        <w:rPr>
          <w:rFonts w:eastAsia="Calibri" w:cstheme="minorHAnsi"/>
          <w:b/>
        </w:rPr>
        <w:t xml:space="preserve">de </w:t>
      </w:r>
      <w:r>
        <w:rPr>
          <w:rFonts w:eastAsia="Calibri" w:cstheme="minorHAnsi"/>
          <w:b/>
        </w:rPr>
        <w:t>julio del 2019</w:t>
      </w:r>
      <w:r w:rsidRPr="004C249F">
        <w:rPr>
          <w:rFonts w:eastAsia="Calibri" w:cstheme="minorHAnsi"/>
          <w:b/>
        </w:rPr>
        <w:t>………………………………………………………………………………</w:t>
      </w:r>
    </w:p>
    <w:p w:rsidR="0033282A" w:rsidRPr="00E80A65" w:rsidRDefault="0033282A" w:rsidP="0033282A">
      <w:pPr>
        <w:spacing w:after="0" w:line="240" w:lineRule="auto"/>
        <w:jc w:val="both"/>
        <w:rPr>
          <w:rFonts w:eastAsia="Calibri" w:cstheme="minorHAnsi"/>
        </w:rPr>
      </w:pPr>
    </w:p>
    <w:p w:rsidR="0033282A" w:rsidRPr="00E80A65" w:rsidRDefault="0033282A" w:rsidP="0033282A">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33282A" w:rsidRPr="00E80A65" w:rsidRDefault="0033282A" w:rsidP="0033282A">
      <w:pPr>
        <w:spacing w:after="0" w:line="240" w:lineRule="auto"/>
        <w:jc w:val="both"/>
        <w:rPr>
          <w:rFonts w:eastAsia="Calibri" w:cstheme="minorHAnsi"/>
        </w:rPr>
      </w:pPr>
    </w:p>
    <w:p w:rsidR="0033282A" w:rsidRPr="00E80A65" w:rsidRDefault="0033282A" w:rsidP="0033282A">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33282A" w:rsidRPr="00E80A65" w:rsidRDefault="0033282A" w:rsidP="0033282A">
      <w:pPr>
        <w:spacing w:after="0" w:line="240" w:lineRule="auto"/>
        <w:jc w:val="both"/>
        <w:rPr>
          <w:rFonts w:eastAsia="Calibri" w:cstheme="minorHAnsi"/>
        </w:rPr>
      </w:pPr>
    </w:p>
    <w:p w:rsidR="0033282A" w:rsidRPr="00E80A65" w:rsidRDefault="0033282A" w:rsidP="0033282A">
      <w:pPr>
        <w:spacing w:after="0" w:line="240" w:lineRule="auto"/>
        <w:jc w:val="both"/>
        <w:rPr>
          <w:rFonts w:eastAsia="Calibri" w:cstheme="minorHAnsi"/>
        </w:rPr>
      </w:pPr>
      <w:r>
        <w:rPr>
          <w:rFonts w:eastAsia="Calibri" w:cstheme="minorHAnsi"/>
        </w:rPr>
        <w:t>El pleno</w:t>
      </w:r>
      <w:r w:rsidRPr="00E80A65">
        <w:rPr>
          <w:rFonts w:eastAsia="Calibri" w:cstheme="minorHAnsi"/>
        </w:rPr>
        <w:t xml:space="preserve"> emite de manera económica el siguiente Acuerdo:</w:t>
      </w:r>
    </w:p>
    <w:p w:rsidR="0033282A" w:rsidRPr="00E80A65" w:rsidRDefault="0033282A" w:rsidP="0033282A">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710464"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33282A" w:rsidRPr="00E80A65" w:rsidRDefault="0033282A" w:rsidP="0033282A">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Pr="008C5F49">
        <w:rPr>
          <w:rFonts w:eastAsia="Calibri" w:cstheme="minorHAnsi"/>
          <w:b/>
        </w:rPr>
        <w:t xml:space="preserve">unanimidad se aprueba el acta 21, correspondiente a la Sesión Extraordinaria del día 22 de julio del 2019. </w:t>
      </w:r>
      <w:r w:rsidR="008C5F49" w:rsidRPr="008C5F49">
        <w:rPr>
          <w:rFonts w:eastAsia="Calibri" w:cstheme="minorHAnsi"/>
          <w:b/>
        </w:rPr>
        <w:t>(ARAE-105</w:t>
      </w:r>
      <w:r w:rsidRPr="008C5F49">
        <w:rPr>
          <w:rFonts w:eastAsia="Calibri" w:cstheme="minorHAnsi"/>
          <w:b/>
        </w:rPr>
        <w:t>/2019)………………………………………………………………………………..</w:t>
      </w:r>
    </w:p>
    <w:p w:rsidR="008C5F49" w:rsidRDefault="008C5F49" w:rsidP="008F3EE6">
      <w:pPr>
        <w:jc w:val="both"/>
        <w:rPr>
          <w:rFonts w:ascii="Tahoma" w:eastAsia="Times New Roman" w:hAnsi="Tahoma" w:cs="Tahoma"/>
          <w:szCs w:val="20"/>
          <w:lang w:eastAsia="es-ES"/>
        </w:rPr>
      </w:pPr>
    </w:p>
    <w:p w:rsidR="008C5F49" w:rsidRDefault="008C5F49" w:rsidP="008F3EE6">
      <w:pPr>
        <w:jc w:val="both"/>
        <w:rPr>
          <w:rFonts w:ascii="Tahoma" w:eastAsia="Times New Roman" w:hAnsi="Tahoma" w:cs="Tahoma"/>
          <w:szCs w:val="20"/>
          <w:lang w:eastAsia="es-ES"/>
        </w:rPr>
      </w:pPr>
    </w:p>
    <w:p w:rsidR="008C5F49" w:rsidRDefault="008C5F49" w:rsidP="008F3EE6">
      <w:pPr>
        <w:jc w:val="both"/>
        <w:rPr>
          <w:rFonts w:ascii="Tahoma" w:eastAsia="Times New Roman" w:hAnsi="Tahoma" w:cs="Tahoma"/>
          <w:szCs w:val="20"/>
          <w:lang w:eastAsia="es-ES"/>
        </w:rPr>
      </w:pPr>
    </w:p>
    <w:p w:rsidR="008C5F49" w:rsidRPr="008C5F49" w:rsidRDefault="008C5F49" w:rsidP="008C5F49">
      <w:pPr>
        <w:pStyle w:val="Textoindependiente3"/>
        <w:spacing w:line="360" w:lineRule="auto"/>
        <w:rPr>
          <w:rStyle w:val="Textoindependiente3Car"/>
          <w:rFonts w:asciiTheme="minorHAnsi" w:hAnsiTheme="minorHAnsi" w:cstheme="minorHAnsi"/>
          <w:sz w:val="22"/>
          <w:szCs w:val="22"/>
        </w:rPr>
      </w:pPr>
      <w:r w:rsidRPr="008C5F49">
        <w:rPr>
          <w:rFonts w:asciiTheme="minorHAnsi" w:hAnsiTheme="minorHAnsi" w:cstheme="minorHAnsi"/>
          <w:sz w:val="22"/>
          <w:szCs w:val="22"/>
        </w:rPr>
        <w:lastRenderedPageBreak/>
        <w:t xml:space="preserve">Para dar cumplimiento al artículo 49 de la ley de gobierno municipal del </w:t>
      </w:r>
      <w:r>
        <w:rPr>
          <w:rFonts w:asciiTheme="minorHAnsi" w:hAnsiTheme="minorHAnsi" w:cstheme="minorHAnsi"/>
          <w:sz w:val="22"/>
          <w:szCs w:val="22"/>
        </w:rPr>
        <w:t>estado  de N.L</w:t>
      </w:r>
      <w:r w:rsidRPr="008C5F49">
        <w:rPr>
          <w:rFonts w:asciiTheme="minorHAnsi" w:hAnsiTheme="minorHAnsi" w:cstheme="minorHAnsi"/>
          <w:sz w:val="22"/>
          <w:szCs w:val="22"/>
        </w:rPr>
        <w:t>., se les informa a los presentes los</w:t>
      </w:r>
      <w:r w:rsidR="00B91BD6">
        <w:rPr>
          <w:rFonts w:asciiTheme="minorHAnsi" w:hAnsiTheme="minorHAnsi" w:cstheme="minorHAnsi"/>
          <w:sz w:val="22"/>
          <w:szCs w:val="22"/>
        </w:rPr>
        <w:t xml:space="preserve"> acuerdos tomados en la pasada</w:t>
      </w:r>
      <w:r>
        <w:rPr>
          <w:rFonts w:asciiTheme="minorHAnsi" w:hAnsiTheme="minorHAnsi" w:cstheme="minorHAnsi"/>
          <w:sz w:val="22"/>
          <w:szCs w:val="22"/>
        </w:rPr>
        <w:t xml:space="preserve"> </w:t>
      </w:r>
      <w:r w:rsidR="00B91BD6">
        <w:rPr>
          <w:rFonts w:asciiTheme="minorHAnsi" w:hAnsiTheme="minorHAnsi" w:cstheme="minorHAnsi"/>
          <w:sz w:val="22"/>
          <w:szCs w:val="22"/>
        </w:rPr>
        <w:t>sesion</w:t>
      </w:r>
      <w:r w:rsidRPr="008C5F49">
        <w:rPr>
          <w:rFonts w:asciiTheme="minorHAnsi" w:hAnsiTheme="minorHAnsi" w:cstheme="minorHAnsi"/>
          <w:sz w:val="22"/>
          <w:szCs w:val="22"/>
        </w:rPr>
        <w:t xml:space="preserve"> ordinaria</w:t>
      </w:r>
      <w:r>
        <w:rPr>
          <w:rFonts w:asciiTheme="minorHAnsi" w:hAnsiTheme="minorHAnsi" w:cstheme="minorHAnsi"/>
          <w:sz w:val="22"/>
          <w:szCs w:val="22"/>
        </w:rPr>
        <w:t xml:space="preserve"> </w:t>
      </w:r>
      <w:r w:rsidRPr="008C5F49">
        <w:rPr>
          <w:rFonts w:asciiTheme="minorHAnsi" w:hAnsiTheme="minorHAnsi" w:cstheme="minorHAnsi"/>
          <w:sz w:val="22"/>
          <w:szCs w:val="22"/>
        </w:rPr>
        <w:t xml:space="preserve"> y extraordinaria, del 18 y 22 de julio respectivamente,</w:t>
      </w:r>
      <w:r w:rsidRPr="008C5F49">
        <w:rPr>
          <w:rStyle w:val="Textoindependiente3Car"/>
          <w:rFonts w:asciiTheme="minorHAnsi" w:hAnsiTheme="minorHAnsi" w:cstheme="minorHAnsi"/>
          <w:sz w:val="22"/>
          <w:szCs w:val="22"/>
        </w:rPr>
        <w:t xml:space="preserve"> los cuales son:</w:t>
      </w:r>
    </w:p>
    <w:p w:rsidR="008C5F49" w:rsidRPr="008C5F49" w:rsidRDefault="008C5F49" w:rsidP="008C5F49">
      <w:pPr>
        <w:spacing w:after="200" w:line="276" w:lineRule="auto"/>
        <w:jc w:val="both"/>
        <w:rPr>
          <w:rFonts w:cstheme="minorHAnsi"/>
          <w:highlight w:val="yellow"/>
        </w:rPr>
      </w:pPr>
      <w:r w:rsidRPr="008C5F49">
        <w:rPr>
          <w:rStyle w:val="Textoindependiente3Car"/>
          <w:rFonts w:asciiTheme="minorHAnsi" w:eastAsiaTheme="minorHAnsi" w:hAnsiTheme="minorHAnsi" w:cstheme="minorHAnsi"/>
          <w:sz w:val="22"/>
          <w:szCs w:val="22"/>
        </w:rPr>
        <w:t>1</w:t>
      </w:r>
      <w:r>
        <w:rPr>
          <w:rFonts w:cstheme="minorHAnsi"/>
        </w:rPr>
        <w:t>.- A</w:t>
      </w:r>
      <w:r w:rsidRPr="008C5F49">
        <w:rPr>
          <w:rFonts w:cstheme="minorHAnsi"/>
        </w:rPr>
        <w:t>probación  del acta 19, correspondiente a la sesión ordinaria del día 24 de junio del 2019;</w:t>
      </w:r>
    </w:p>
    <w:p w:rsidR="008C5F49" w:rsidRPr="008C5F49" w:rsidRDefault="008C5F49" w:rsidP="008C5F49">
      <w:pPr>
        <w:spacing w:line="360" w:lineRule="auto"/>
        <w:jc w:val="both"/>
        <w:rPr>
          <w:rFonts w:cstheme="minorHAnsi"/>
        </w:rPr>
      </w:pPr>
      <w:r>
        <w:rPr>
          <w:rFonts w:cstheme="minorHAnsi"/>
        </w:rPr>
        <w:t>2.- A</w:t>
      </w:r>
      <w:r w:rsidRPr="008C5F49">
        <w:rPr>
          <w:rFonts w:cstheme="minorHAnsi"/>
        </w:rPr>
        <w:t xml:space="preserve">probación del dictamen relativo a la iniciativa del reglamento para control y limpieza de los predios, casas desocupadas y/o </w:t>
      </w:r>
      <w:r>
        <w:rPr>
          <w:rFonts w:cstheme="minorHAnsi"/>
        </w:rPr>
        <w:t>abandonadas en el municipio de G</w:t>
      </w:r>
      <w:r w:rsidRPr="008C5F49">
        <w:rPr>
          <w:rFonts w:cstheme="minorHAnsi"/>
        </w:rPr>
        <w:t xml:space="preserve">eneral Escobedo; </w:t>
      </w:r>
    </w:p>
    <w:p w:rsidR="008C5F49" w:rsidRPr="008C5F49" w:rsidRDefault="008C5F49" w:rsidP="008C5F49">
      <w:pPr>
        <w:spacing w:line="360" w:lineRule="auto"/>
        <w:jc w:val="both"/>
        <w:rPr>
          <w:rFonts w:cstheme="minorHAnsi"/>
        </w:rPr>
      </w:pPr>
      <w:r>
        <w:rPr>
          <w:rFonts w:cstheme="minorHAnsi"/>
        </w:rPr>
        <w:t>3.- A</w:t>
      </w:r>
      <w:r w:rsidRPr="008C5F49">
        <w:rPr>
          <w:rFonts w:cstheme="minorHAnsi"/>
        </w:rPr>
        <w:t>probación del dictamen relativo a la propuesta de reforma al reglamento para la prevención y combate al abuso del alcohol y de regulación de su venta, expendi</w:t>
      </w:r>
      <w:r>
        <w:rPr>
          <w:rFonts w:cstheme="minorHAnsi"/>
        </w:rPr>
        <w:t>o y consumo en el municipio de G</w:t>
      </w:r>
      <w:r w:rsidRPr="008C5F49">
        <w:rPr>
          <w:rFonts w:cstheme="minorHAnsi"/>
        </w:rPr>
        <w:t xml:space="preserve">eneral Escobedo; </w:t>
      </w:r>
    </w:p>
    <w:p w:rsidR="008C5F49" w:rsidRPr="008C5F49" w:rsidRDefault="008C5F49" w:rsidP="008C5F49">
      <w:pPr>
        <w:spacing w:line="360" w:lineRule="auto"/>
        <w:jc w:val="both"/>
        <w:rPr>
          <w:rFonts w:cstheme="minorHAnsi"/>
        </w:rPr>
      </w:pPr>
      <w:r>
        <w:rPr>
          <w:rFonts w:cstheme="minorHAnsi"/>
        </w:rPr>
        <w:t>4.- A</w:t>
      </w:r>
      <w:r w:rsidRPr="008C5F49">
        <w:rPr>
          <w:rFonts w:cstheme="minorHAnsi"/>
        </w:rPr>
        <w:t>probación del dictamen relativo a la propuesta de reforma al reglamento interior de la administración</w:t>
      </w:r>
      <w:r>
        <w:rPr>
          <w:rFonts w:cstheme="minorHAnsi"/>
        </w:rPr>
        <w:t xml:space="preserve"> pública de G</w:t>
      </w:r>
      <w:r w:rsidRPr="008C5F49">
        <w:rPr>
          <w:rFonts w:cstheme="minorHAnsi"/>
        </w:rPr>
        <w:t>eneral Escobedo</w:t>
      </w:r>
      <w:r>
        <w:rPr>
          <w:rFonts w:cstheme="minorHAnsi"/>
        </w:rPr>
        <w:t>, N.L</w:t>
      </w:r>
      <w:r w:rsidRPr="008C5F49">
        <w:rPr>
          <w:rFonts w:cstheme="minorHAnsi"/>
        </w:rPr>
        <w:t>.;</w:t>
      </w:r>
    </w:p>
    <w:p w:rsidR="008C5F49" w:rsidRPr="008C5F49" w:rsidRDefault="008C5F49" w:rsidP="008C5F49">
      <w:pPr>
        <w:spacing w:line="360" w:lineRule="auto"/>
        <w:jc w:val="both"/>
        <w:rPr>
          <w:rFonts w:cstheme="minorHAnsi"/>
        </w:rPr>
      </w:pPr>
      <w:r>
        <w:rPr>
          <w:rFonts w:cstheme="minorHAnsi"/>
        </w:rPr>
        <w:t>5.- A</w:t>
      </w:r>
      <w:r w:rsidRPr="008C5F49">
        <w:rPr>
          <w:rFonts w:cstheme="minorHAnsi"/>
        </w:rPr>
        <w:t xml:space="preserve">probación de la propuesta de reforma al reglamento de mercados del municipio de general Escobedo; </w:t>
      </w:r>
    </w:p>
    <w:p w:rsidR="008C5F49" w:rsidRPr="008C5F49" w:rsidRDefault="008C5F49" w:rsidP="008C5F49">
      <w:pPr>
        <w:spacing w:line="360" w:lineRule="auto"/>
        <w:jc w:val="both"/>
        <w:rPr>
          <w:rFonts w:cstheme="minorHAnsi"/>
        </w:rPr>
      </w:pPr>
      <w:r>
        <w:rPr>
          <w:rFonts w:cstheme="minorHAnsi"/>
        </w:rPr>
        <w:t>6.- A</w:t>
      </w:r>
      <w:r w:rsidRPr="008C5F49">
        <w:rPr>
          <w:rFonts w:cstheme="minorHAnsi"/>
        </w:rPr>
        <w:t>probación de la propuesta para someter a consulta pública el reglamento a</w:t>
      </w:r>
      <w:r>
        <w:rPr>
          <w:rFonts w:cstheme="minorHAnsi"/>
        </w:rPr>
        <w:t>nticorrupción del municipio de G</w:t>
      </w:r>
      <w:r w:rsidRPr="008C5F49">
        <w:rPr>
          <w:rFonts w:cstheme="minorHAnsi"/>
        </w:rPr>
        <w:t>eneral Escobedo; y</w:t>
      </w:r>
    </w:p>
    <w:p w:rsidR="008C5F49" w:rsidRPr="008C5F49" w:rsidRDefault="008C5F49" w:rsidP="008C5F49">
      <w:pPr>
        <w:spacing w:line="360" w:lineRule="auto"/>
        <w:jc w:val="both"/>
        <w:rPr>
          <w:rFonts w:cstheme="minorHAnsi"/>
        </w:rPr>
      </w:pPr>
      <w:r>
        <w:rPr>
          <w:rFonts w:cstheme="minorHAnsi"/>
        </w:rPr>
        <w:t>7.- A</w:t>
      </w:r>
      <w:r w:rsidRPr="008C5F49">
        <w:rPr>
          <w:rFonts w:cstheme="minorHAnsi"/>
        </w:rPr>
        <w:t>probación de la propuesta para autorizar la celebración de un convenio de cola</w:t>
      </w:r>
      <w:r>
        <w:rPr>
          <w:rFonts w:cstheme="minorHAnsi"/>
        </w:rPr>
        <w:t>boración entre el municipio de G</w:t>
      </w:r>
      <w:r w:rsidRPr="008C5F49">
        <w:rPr>
          <w:rFonts w:cstheme="minorHAnsi"/>
        </w:rPr>
        <w:t>eneral Escobedo</w:t>
      </w:r>
      <w:r>
        <w:rPr>
          <w:rFonts w:cstheme="minorHAnsi"/>
        </w:rPr>
        <w:t xml:space="preserve"> y la Fiscalía General de Justicia del estado de Nuevo L</w:t>
      </w:r>
      <w:r w:rsidRPr="008C5F49">
        <w:rPr>
          <w:rFonts w:cstheme="minorHAnsi"/>
        </w:rPr>
        <w:t>eón en materia de investigación de delitos cometidos en el ámbito territorial municipal.</w:t>
      </w:r>
    </w:p>
    <w:p w:rsidR="001E1530" w:rsidRPr="00E80A65" w:rsidRDefault="00BE09AA" w:rsidP="008F3EE6">
      <w:pPr>
        <w:jc w:val="both"/>
        <w:rPr>
          <w:rFonts w:ascii="Tahoma" w:eastAsia="Times New Roman" w:hAnsi="Tahoma" w:cs="Tahoma"/>
          <w:szCs w:val="20"/>
          <w:lang w:eastAsia="es-ES"/>
        </w:rPr>
      </w:pPr>
      <w:r>
        <w:rPr>
          <w:rFonts w:ascii="Times New Roman" w:hAnsi="Times New Roman" w:cs="Times New Roman"/>
          <w:b/>
          <w:noProof/>
          <w:lang w:val="es-ES" w:eastAsia="es-ES"/>
        </w:rPr>
        <w:pict>
          <v:rect id="_x0000_s1028" style="position:absolute;left:0;text-align:left;margin-left:1986.45pt;margin-top:19.55pt;width:446.25pt;height:50.35pt;z-index:251652608;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w:r>
    </w:p>
    <w:p w:rsidR="0033282A" w:rsidRDefault="00DA511E" w:rsidP="00154643">
      <w:pPr>
        <w:spacing w:after="200" w:line="276" w:lineRule="auto"/>
        <w:jc w:val="both"/>
        <w:rPr>
          <w:rFonts w:ascii="Tahoma" w:eastAsia="Calibri" w:hAnsi="Tahoma" w:cs="Tahoma"/>
          <w:b/>
          <w:sz w:val="20"/>
          <w:szCs w:val="20"/>
        </w:rPr>
      </w:pPr>
      <w:r>
        <w:rPr>
          <w:rFonts w:eastAsia="Calibri" w:cstheme="minorHAnsi"/>
          <w:b/>
        </w:rPr>
        <w:t>PUNTO 4</w:t>
      </w:r>
      <w:r w:rsidRPr="00E80A65">
        <w:rPr>
          <w:rFonts w:eastAsia="Calibri" w:cstheme="minorHAnsi"/>
          <w:b/>
        </w:rPr>
        <w:t xml:space="preserve"> DEL ORDEN DEL </w:t>
      </w:r>
      <w:r>
        <w:rPr>
          <w:rFonts w:eastAsia="Calibri" w:cstheme="minorHAnsi"/>
          <w:b/>
        </w:rPr>
        <w:t>DÍA</w:t>
      </w:r>
      <w:r w:rsidRPr="00202883">
        <w:rPr>
          <w:rFonts w:eastAsia="Calibri" w:cstheme="minorHAnsi"/>
          <w:b/>
        </w:rPr>
        <w:t xml:space="preserve">.- PRESENTACIÓN DEL INFORME CONTABLE Y FINANCIERO </w:t>
      </w:r>
      <w:r w:rsidRPr="00DA511E">
        <w:rPr>
          <w:rFonts w:eastAsia="Calibri" w:cstheme="minorHAnsi"/>
          <w:b/>
        </w:rPr>
        <w:t xml:space="preserve">MENSUAL </w:t>
      </w:r>
      <w:r>
        <w:rPr>
          <w:rFonts w:eastAsia="Calibri" w:cstheme="minorHAnsi"/>
          <w:b/>
        </w:rPr>
        <w:t>DE LA SECRETARIA DE ADMINISTRACCION, FINANZAS Y TESORERO MUNICIPAL DE GENERAL ESCOBEDO, NUEVO LEON CORRESPONDIENTE AL MES DE JUNIO</w:t>
      </w:r>
      <w:r w:rsidRPr="00202883">
        <w:rPr>
          <w:rFonts w:eastAsia="Calibri" w:cstheme="minorHAnsi"/>
          <w:b/>
        </w:rPr>
        <w:t xml:space="preserve"> DEL</w:t>
      </w:r>
      <w:r>
        <w:rPr>
          <w:rFonts w:eastAsia="Calibri" w:cstheme="minorHAnsi"/>
          <w:b/>
        </w:rPr>
        <w:t xml:space="preserve"> AÑO</w:t>
      </w:r>
      <w:r w:rsidRPr="00202883">
        <w:rPr>
          <w:rFonts w:eastAsia="Calibri" w:cstheme="minorHAnsi"/>
          <w:b/>
        </w:rPr>
        <w:t xml:space="preserve"> 2019</w:t>
      </w:r>
      <w:r>
        <w:rPr>
          <w:rFonts w:eastAsia="Calibri" w:cstheme="minorHAnsi"/>
          <w:b/>
        </w:rPr>
        <w:t>.</w:t>
      </w:r>
    </w:p>
    <w:p w:rsidR="00DA511E" w:rsidRPr="00E80A65" w:rsidRDefault="00DA511E" w:rsidP="00DA511E">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comenta lo siguiente: </w:t>
      </w:r>
      <w:r w:rsidRPr="00202883">
        <w:rPr>
          <w:rFonts w:eastAsia="Calibri" w:cstheme="minorHAnsi"/>
        </w:rPr>
        <w:t>A</w:t>
      </w:r>
      <w:r>
        <w:rPr>
          <w:rFonts w:eastAsia="Calibri" w:cstheme="minorHAnsi"/>
        </w:rPr>
        <w:t>hora bien, damos paso al punto 4</w:t>
      </w:r>
      <w:r w:rsidRPr="00202883">
        <w:rPr>
          <w:rFonts w:eastAsia="Calibri" w:cstheme="minorHAnsi"/>
        </w:rPr>
        <w:t xml:space="preserve"> del orden del día, referente a la presentación del informe contable y financiero </w:t>
      </w:r>
      <w:r>
        <w:rPr>
          <w:rFonts w:eastAsia="Calibri" w:cstheme="minorHAnsi"/>
        </w:rPr>
        <w:t>mensual de la Secretaria de Administración, Finanzas y Tesorero Municipal de General Escobedo, Nuevo León correspondiente al mes de Junio del año 2019</w:t>
      </w:r>
      <w:r w:rsidRPr="00202883">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DA511E" w:rsidRPr="00E80A65" w:rsidRDefault="00BE09AA" w:rsidP="00DA511E">
      <w:pPr>
        <w:jc w:val="both"/>
        <w:rPr>
          <w:rFonts w:eastAsia="Calibri" w:cstheme="minorHAnsi"/>
        </w:rPr>
      </w:pPr>
      <w:r>
        <w:rPr>
          <w:rFonts w:eastAsia="Calibri" w:cstheme="minorHAnsi"/>
          <w:noProof/>
          <w:lang w:val="es-ES" w:eastAsia="es-ES"/>
        </w:rPr>
        <w:pict>
          <v:rect id="_x0000_s1034" style="position:absolute;left:0;text-align:left;margin-left:-9.3pt;margin-top:18.05pt;width:458.25pt;height:71.3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DA511E" w:rsidRPr="00E80A65">
        <w:rPr>
          <w:rFonts w:eastAsia="Calibri" w:cstheme="minorHAnsi"/>
        </w:rPr>
        <w:t>El Ayuntamiento en votación económica emite el siguiente Acuerdo:</w:t>
      </w:r>
    </w:p>
    <w:p w:rsidR="00DA511E" w:rsidRPr="00E80A65" w:rsidRDefault="00DA511E" w:rsidP="00DA511E">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w:t>
      </w:r>
      <w:r>
        <w:rPr>
          <w:rFonts w:eastAsia="Calibri" w:cstheme="minorHAnsi"/>
          <w:b/>
        </w:rPr>
        <w:t>l dictamen correspondiente al informe contable y financiero mensual de la Secretaria de Administración, Finanzas y tesorero Municipal de General Escobedo, Nuevo León correspondiente al mes de Junio del año 2019.</w:t>
      </w:r>
      <w:r w:rsidRPr="00490662">
        <w:rPr>
          <w:rFonts w:eastAsia="Calibri" w:cstheme="minorHAnsi"/>
          <w:b/>
        </w:rPr>
        <w:t>.</w:t>
      </w:r>
      <w:r w:rsidRPr="00E80A65">
        <w:rPr>
          <w:rFonts w:eastAsia="Calibri" w:cstheme="minorHAnsi"/>
          <w:b/>
        </w:rPr>
        <w:t>……………</w:t>
      </w:r>
      <w:r>
        <w:rPr>
          <w:rFonts w:eastAsia="Calibri" w:cstheme="minorHAnsi"/>
          <w:b/>
        </w:rPr>
        <w:t>…………………………………………………………</w:t>
      </w:r>
      <w:r w:rsidR="00B91BD6">
        <w:rPr>
          <w:rFonts w:eastAsia="Calibri" w:cstheme="minorHAnsi"/>
          <w:b/>
        </w:rPr>
        <w:t>…………………………………</w:t>
      </w:r>
      <w:r>
        <w:rPr>
          <w:rFonts w:eastAsia="Calibri" w:cstheme="minorHAnsi"/>
          <w:b/>
        </w:rPr>
        <w:t>……………………….</w:t>
      </w:r>
    </w:p>
    <w:p w:rsidR="00DA511E" w:rsidRPr="00E80A65" w:rsidRDefault="00DA511E" w:rsidP="00DA511E">
      <w:pPr>
        <w:jc w:val="both"/>
        <w:rPr>
          <w:rFonts w:eastAsia="Calibri" w:cstheme="minorHAnsi"/>
          <w:b/>
        </w:rPr>
      </w:pPr>
    </w:p>
    <w:p w:rsidR="00DA511E" w:rsidRPr="00E80A65" w:rsidRDefault="00DA511E" w:rsidP="00DA511E">
      <w:pPr>
        <w:jc w:val="both"/>
        <w:rPr>
          <w:rFonts w:eastAsia="Calibri" w:cstheme="minorHAnsi"/>
        </w:rPr>
      </w:pPr>
      <w:r w:rsidRPr="00E80A65">
        <w:rPr>
          <w:rFonts w:eastAsia="Calibri" w:cstheme="minorHAnsi"/>
        </w:rPr>
        <w:lastRenderedPageBreak/>
        <w:t xml:space="preserve">El </w:t>
      </w:r>
      <w:r>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A511E" w:rsidRPr="00E80A65" w:rsidRDefault="00DA511E" w:rsidP="00DA511E">
      <w:pPr>
        <w:jc w:val="both"/>
        <w:rPr>
          <w:rFonts w:eastAsia="Calibri" w:cstheme="minorHAnsi"/>
        </w:rPr>
      </w:pPr>
      <w:r w:rsidRPr="00E80A65">
        <w:rPr>
          <w:rFonts w:eastAsia="Calibri" w:cstheme="minorHAnsi"/>
        </w:rPr>
        <w:t>Al no haber comentarios se somete a votación de los presentes el asunto en turno.</w:t>
      </w:r>
    </w:p>
    <w:p w:rsidR="00DA511E" w:rsidRDefault="00DA511E" w:rsidP="00DA511E">
      <w:pPr>
        <w:jc w:val="both"/>
        <w:rPr>
          <w:rFonts w:eastAsia="Calibri" w:cstheme="minorHAnsi"/>
        </w:rPr>
      </w:pPr>
      <w:r>
        <w:rPr>
          <w:rFonts w:eastAsia="Calibri" w:cstheme="minorHAnsi"/>
        </w:rPr>
        <w:t>El Pleno, con 12</w:t>
      </w:r>
      <w:r w:rsidRPr="00937BD3">
        <w:rPr>
          <w:rFonts w:eastAsia="Calibri" w:cstheme="minorHAnsi"/>
        </w:rPr>
        <w:t xml:space="preserve"> votos a favor</w:t>
      </w:r>
      <w:r>
        <w:rPr>
          <w:rFonts w:eastAsia="Calibri" w:cstheme="minorHAnsi"/>
        </w:rPr>
        <w:t>, 1 voto en contra por parte</w:t>
      </w:r>
      <w:r w:rsidRPr="00937BD3">
        <w:rPr>
          <w:rFonts w:eastAsia="Calibri" w:cstheme="minorHAnsi"/>
        </w:rPr>
        <w:t xml:space="preserve"> de la Regidora Carolina María Vázquez Juárez</w:t>
      </w:r>
      <w:r>
        <w:rPr>
          <w:rFonts w:eastAsia="Calibri" w:cstheme="minorHAnsi"/>
        </w:rPr>
        <w:t>,</w:t>
      </w:r>
      <w:r w:rsidRPr="00937BD3">
        <w:rPr>
          <w:rFonts w:eastAsia="Calibri" w:cstheme="minorHAnsi"/>
        </w:rPr>
        <w:t xml:space="preserve"> emite de manera</w:t>
      </w:r>
      <w:r w:rsidR="00CF5EE2">
        <w:rPr>
          <w:rFonts w:eastAsia="Calibri" w:cstheme="minorHAnsi"/>
        </w:rPr>
        <w:t xml:space="preserve"> </w:t>
      </w:r>
      <w:r>
        <w:rPr>
          <w:rFonts w:eastAsia="Calibri" w:cstheme="minorHAnsi"/>
        </w:rPr>
        <w:t>económica el siguiente acuerdo:</w:t>
      </w:r>
    </w:p>
    <w:p w:rsidR="00DA511E" w:rsidRPr="00E80A65" w:rsidRDefault="00DA511E" w:rsidP="00DA511E">
      <w:pPr>
        <w:jc w:val="both"/>
        <w:rPr>
          <w:rFonts w:eastAsia="Calibri" w:cstheme="minorHAnsi"/>
        </w:rPr>
      </w:pPr>
      <w:r w:rsidRPr="00E80A65">
        <w:rPr>
          <w:rFonts w:eastAsia="Calibri" w:cstheme="minorHAnsi"/>
          <w:noProof/>
          <w:lang w:val="es-ES" w:eastAsia="es-ES"/>
        </w:rPr>
        <w:drawing>
          <wp:anchor distT="0" distB="0" distL="114300" distR="114300" simplePos="0" relativeHeight="251713536" behindDoc="1" locked="0" layoutInCell="1" allowOverlap="1">
            <wp:simplePos x="0" y="0"/>
            <wp:positionH relativeFrom="margin">
              <wp:posOffset>-41910</wp:posOffset>
            </wp:positionH>
            <wp:positionV relativeFrom="paragraph">
              <wp:posOffset>249555</wp:posOffset>
            </wp:positionV>
            <wp:extent cx="5736737" cy="100012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002424"/>
                    </a:xfrm>
                    <a:prstGeom prst="rect">
                      <a:avLst/>
                    </a:prstGeom>
                    <a:noFill/>
                  </pic:spPr>
                </pic:pic>
              </a:graphicData>
            </a:graphic>
            <wp14:sizeRelH relativeFrom="margin">
              <wp14:pctWidth>0</wp14:pctWidth>
            </wp14:sizeRelH>
            <wp14:sizeRelV relativeFrom="margin">
              <wp14:pctHeight>0</wp14:pctHeight>
            </wp14:sizeRelV>
          </wp:anchor>
        </w:drawing>
      </w:r>
    </w:p>
    <w:p w:rsidR="00B91BD6" w:rsidRDefault="00DA511E" w:rsidP="00DA511E">
      <w:pPr>
        <w:jc w:val="both"/>
        <w:rPr>
          <w:rFonts w:eastAsia="Calibri" w:cstheme="minorHAnsi"/>
          <w:b/>
        </w:rPr>
      </w:pPr>
      <w:r>
        <w:rPr>
          <w:rFonts w:eastAsia="Calibri" w:cstheme="minorHAnsi"/>
          <w:b/>
        </w:rPr>
        <w:t>UNICO.- Por mayoría simple</w:t>
      </w:r>
      <w:r w:rsidR="00CF5EE2">
        <w:rPr>
          <w:rFonts w:eastAsia="Calibri" w:cstheme="minorHAnsi"/>
          <w:b/>
        </w:rPr>
        <w:t xml:space="preserve"> </w:t>
      </w:r>
      <w:r>
        <w:rPr>
          <w:rFonts w:eastAsia="Calibri" w:cstheme="minorHAnsi"/>
          <w:b/>
        </w:rPr>
        <w:t>se aprueba el informe contable y financiero</w:t>
      </w:r>
      <w:r w:rsidR="00CF5EE2">
        <w:rPr>
          <w:rFonts w:eastAsia="Calibri" w:cstheme="minorHAnsi"/>
          <w:b/>
        </w:rPr>
        <w:t xml:space="preserve"> mensual de la Secretaria de Administración, Finanzas y Tesorero Municipal de General Escobedo, Nuevo León correspondiente al mes de Junio del año 2019</w:t>
      </w:r>
      <w:r w:rsidRPr="00490662">
        <w:rPr>
          <w:rFonts w:eastAsia="Calibri" w:cstheme="minorHAnsi"/>
          <w:b/>
        </w:rPr>
        <w:t xml:space="preserve">. </w:t>
      </w:r>
    </w:p>
    <w:p w:rsidR="00DA511E" w:rsidRPr="00B91BD6" w:rsidRDefault="00B91BD6" w:rsidP="00DA511E">
      <w:pPr>
        <w:jc w:val="both"/>
        <w:rPr>
          <w:rFonts w:eastAsia="Calibri" w:cstheme="minorHAnsi"/>
          <w:b/>
        </w:rPr>
      </w:pPr>
      <w:r w:rsidRPr="00B91BD6">
        <w:rPr>
          <w:rFonts w:eastAsia="Calibri" w:cstheme="minorHAnsi"/>
          <w:b/>
        </w:rPr>
        <w:t>(ARAE-106</w:t>
      </w:r>
      <w:r w:rsidR="00DA511E" w:rsidRPr="00B91BD6">
        <w:rPr>
          <w:rFonts w:eastAsia="Calibri" w:cstheme="minorHAnsi"/>
          <w:b/>
        </w:rPr>
        <w:t>/2019)……………………………………………………….………………………………………</w:t>
      </w:r>
      <w:r w:rsidRPr="00B91BD6">
        <w:rPr>
          <w:rFonts w:eastAsia="Calibri" w:cstheme="minorHAnsi"/>
          <w:b/>
        </w:rPr>
        <w:t>……</w:t>
      </w:r>
      <w:r w:rsidR="00DA511E" w:rsidRPr="00B91BD6">
        <w:rPr>
          <w:rFonts w:eastAsia="Calibri" w:cstheme="minorHAnsi"/>
          <w:b/>
        </w:rPr>
        <w:t>……………….</w:t>
      </w:r>
    </w:p>
    <w:p w:rsidR="00DA511E" w:rsidRDefault="00DA511E" w:rsidP="00DA511E">
      <w:pPr>
        <w:jc w:val="both"/>
        <w:rPr>
          <w:rStyle w:val="Textoindependiente3Car"/>
          <w:rFonts w:asciiTheme="minorHAnsi" w:eastAsia="Calibri" w:hAnsiTheme="minorHAnsi" w:cstheme="minorHAnsi"/>
          <w:sz w:val="22"/>
          <w:szCs w:val="22"/>
          <w:lang w:val="es-MX" w:eastAsia="en-US"/>
        </w:rPr>
      </w:pPr>
    </w:p>
    <w:p w:rsidR="00856A16" w:rsidRPr="00B91BD6" w:rsidRDefault="00DA511E" w:rsidP="00B91BD6">
      <w:pPr>
        <w:jc w:val="both"/>
        <w:rPr>
          <w:rFonts w:eastAsia="Calibri" w:cstheme="minorHAnsi"/>
        </w:rPr>
      </w:pPr>
      <w:r>
        <w:rPr>
          <w:rStyle w:val="Textoindependiente3Car"/>
          <w:rFonts w:asciiTheme="minorHAnsi" w:eastAsia="Calibri" w:hAnsiTheme="minorHAnsi" w:cstheme="minorHAnsi"/>
          <w:sz w:val="22"/>
          <w:szCs w:val="22"/>
          <w:lang w:val="es-MX" w:eastAsia="en-US"/>
        </w:rPr>
        <w:t xml:space="preserve">A continuación se transcribe en su totalidad el dictamen aprobado </w:t>
      </w:r>
      <w:r w:rsidR="00B91BD6">
        <w:rPr>
          <w:rStyle w:val="Textoindependiente3Car"/>
          <w:rFonts w:asciiTheme="minorHAnsi" w:eastAsia="Calibri" w:hAnsiTheme="minorHAnsi" w:cstheme="minorHAnsi"/>
          <w:sz w:val="22"/>
          <w:szCs w:val="22"/>
          <w:lang w:val="es-MX" w:eastAsia="en-US"/>
        </w:rPr>
        <w:t>en este punto del orden del día</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 xml:space="preserve">CC. INTEGRANTES DEL R. AYUNTAMIENTO </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DE GENERAL ESCOBEDO, N. L.</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PRESENTES.-</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p>
    <w:p w:rsidR="00B91BD6" w:rsidRPr="00B91BD6" w:rsidRDefault="00B91BD6" w:rsidP="00B91BD6">
      <w:pPr>
        <w:spacing w:after="0" w:line="240" w:lineRule="auto"/>
        <w:ind w:firstLine="708"/>
        <w:jc w:val="both"/>
        <w:rPr>
          <w:rFonts w:ascii="Times New Roman" w:eastAsia="Times New Roman" w:hAnsi="Times New Roman" w:cs="Times New Roman"/>
          <w:lang w:val="es-ES" w:eastAsia="es-ES"/>
        </w:rPr>
      </w:pPr>
      <w:r w:rsidRPr="00B91BD6">
        <w:rPr>
          <w:rFonts w:ascii="Tahoma" w:eastAsia="Times New Roman" w:hAnsi="Tahoma" w:cs="Tahoma"/>
          <w:lang w:val="es-ES" w:eastAsia="es-ES"/>
        </w:rPr>
        <w:t xml:space="preserve">Atendiendo la convocatoria correspondiente de la Comisión de Hacienda Municipal y Patrimonio, los integrantes de la misma, en Sesión de Comisión del 29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B91BD6">
        <w:rPr>
          <w:rFonts w:ascii="Tahoma" w:eastAsia="Times New Roman" w:hAnsi="Tahoma" w:cs="Tahoma"/>
          <w:b/>
          <w:lang w:val="es-ES" w:eastAsia="es-ES"/>
        </w:rPr>
        <w:t>Informe Contable y Financiero mensual de la Secretaría de Administración, Finanzas y Tesorero Municipal de General Escobedo Nuevo León correspondientes al mes de Junio del año 2019</w:t>
      </w:r>
      <w:r w:rsidRPr="00B91BD6">
        <w:rPr>
          <w:rFonts w:ascii="Tahoma" w:eastAsia="Times New Roman" w:hAnsi="Tahoma" w:cs="Tahoma"/>
          <w:lang w:val="es-ES" w:eastAsia="es-ES"/>
        </w:rPr>
        <w:t xml:space="preserve"> bajo los siguiente:</w:t>
      </w:r>
    </w:p>
    <w:p w:rsidR="00B91BD6" w:rsidRPr="00B91BD6" w:rsidRDefault="00B91BD6" w:rsidP="00B91BD6">
      <w:pPr>
        <w:spacing w:after="0" w:line="240" w:lineRule="auto"/>
        <w:rPr>
          <w:rFonts w:ascii="Times New Roman" w:eastAsia="Times New Roman" w:hAnsi="Times New Roman" w:cs="Times New Roman"/>
          <w:sz w:val="24"/>
          <w:szCs w:val="24"/>
          <w:lang w:val="es-ES" w:eastAsia="es-ES"/>
        </w:rPr>
      </w:pPr>
    </w:p>
    <w:p w:rsidR="00B91BD6" w:rsidRPr="00B91BD6" w:rsidRDefault="00B91BD6" w:rsidP="00B91BD6">
      <w:pPr>
        <w:spacing w:after="0" w:line="240" w:lineRule="auto"/>
        <w:jc w:val="center"/>
        <w:rPr>
          <w:rFonts w:ascii="Tahoma" w:eastAsia="Times New Roman" w:hAnsi="Tahoma" w:cs="Tahoma"/>
          <w:b/>
          <w:bCs/>
          <w:szCs w:val="20"/>
          <w:lang w:val="es-ES" w:eastAsia="es-ES"/>
        </w:rPr>
      </w:pPr>
      <w:r w:rsidRPr="00B91BD6">
        <w:rPr>
          <w:rFonts w:ascii="Tahoma" w:eastAsia="Times New Roman" w:hAnsi="Tahoma" w:cs="Tahoma"/>
          <w:b/>
          <w:bCs/>
          <w:szCs w:val="20"/>
          <w:lang w:val="es-ES" w:eastAsia="es-ES"/>
        </w:rPr>
        <w:t>ANTECEDENTES</w:t>
      </w:r>
    </w:p>
    <w:p w:rsidR="00B91BD6" w:rsidRPr="00B91BD6" w:rsidRDefault="00B91BD6" w:rsidP="00B91BD6">
      <w:pPr>
        <w:spacing w:after="0" w:line="240" w:lineRule="auto"/>
        <w:jc w:val="center"/>
        <w:rPr>
          <w:rFonts w:ascii="Tahoma" w:eastAsia="Times New Roman" w:hAnsi="Tahoma" w:cs="Tahoma"/>
          <w:b/>
          <w:bCs/>
          <w:szCs w:val="20"/>
          <w:lang w:val="es-ES" w:eastAsia="es-ES"/>
        </w:rPr>
      </w:pPr>
    </w:p>
    <w:p w:rsidR="00B91BD6" w:rsidRPr="00B91BD6" w:rsidRDefault="00B91BD6" w:rsidP="00B91BD6">
      <w:pPr>
        <w:spacing w:after="0" w:line="240" w:lineRule="auto"/>
        <w:jc w:val="both"/>
        <w:rPr>
          <w:rFonts w:ascii="Tahoma" w:eastAsia="Times New Roman" w:hAnsi="Tahoma" w:cs="Tahoma"/>
          <w:b/>
          <w:szCs w:val="20"/>
          <w:lang w:val="es-ES" w:eastAsia="es-ES"/>
        </w:rPr>
      </w:pPr>
      <w:r w:rsidRPr="00B91BD6">
        <w:rPr>
          <w:rFonts w:ascii="Tahoma" w:eastAsia="Times New Roman" w:hAnsi="Tahoma" w:cs="Tahoma"/>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B91BD6">
        <w:rPr>
          <w:rFonts w:ascii="Tahoma" w:eastAsia="Times New Roman" w:hAnsi="Tahoma" w:cs="Tahoma"/>
          <w:b/>
          <w:szCs w:val="20"/>
          <w:lang w:val="es-ES" w:eastAsia="es-ES"/>
        </w:rPr>
        <w:t xml:space="preserve">Junio </w:t>
      </w:r>
      <w:r w:rsidRPr="00B91BD6">
        <w:rPr>
          <w:rFonts w:ascii="Tahoma" w:eastAsia="Times New Roman" w:hAnsi="Tahoma" w:cs="Tahoma"/>
          <w:b/>
          <w:bCs/>
          <w:szCs w:val="20"/>
          <w:lang w:val="es-ES" w:eastAsia="es-ES"/>
        </w:rPr>
        <w:t>del año 2019.</w:t>
      </w:r>
    </w:p>
    <w:p w:rsidR="00B91BD6" w:rsidRPr="00B91BD6" w:rsidRDefault="00B91BD6" w:rsidP="00B91BD6">
      <w:pPr>
        <w:spacing w:after="0" w:line="240" w:lineRule="auto"/>
        <w:jc w:val="both"/>
        <w:rPr>
          <w:rFonts w:ascii="Tahoma" w:eastAsia="Times New Roman" w:hAnsi="Tahoma" w:cs="Tahoma"/>
          <w:b/>
          <w:bCs/>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 xml:space="preserve">En el citado Informe, la Comisión de Hacienda Municipal y Patrimonio encontró los siguientes datos relevantes: </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b/>
          <w:szCs w:val="20"/>
          <w:lang w:val="es-ES" w:eastAsia="es-ES"/>
        </w:rPr>
      </w:pPr>
      <w:r w:rsidRPr="00B91BD6">
        <w:rPr>
          <w:rFonts w:ascii="Tahoma" w:eastAsia="Times New Roman" w:hAnsi="Tahoma" w:cs="Tahoma"/>
          <w:szCs w:val="20"/>
          <w:lang w:val="es-ES" w:eastAsia="es-ES"/>
        </w:rPr>
        <w:t xml:space="preserve">Dentro del Período comprendido entre el 1º- primero de Junio del 2019 - dos mil diecinueve, al 30 – treinta Junio del mismo año, fueron reportados un total de ingresos por la cantidad de </w:t>
      </w:r>
      <w:r w:rsidRPr="00B91BD6">
        <w:rPr>
          <w:rFonts w:ascii="Tahoma" w:eastAsia="Times New Roman" w:hAnsi="Tahoma" w:cs="Tahoma"/>
          <w:b/>
          <w:bCs/>
          <w:lang w:val="es-ES" w:eastAsia="es-ES"/>
        </w:rPr>
        <w:t xml:space="preserve">$141,474,807 </w:t>
      </w:r>
      <w:r w:rsidRPr="00B91BD6">
        <w:rPr>
          <w:rFonts w:ascii="Tahoma" w:eastAsia="Times New Roman" w:hAnsi="Tahoma" w:cs="Tahoma"/>
          <w:szCs w:val="20"/>
          <w:lang w:val="es-ES" w:eastAsia="es-ES"/>
        </w:rPr>
        <w:t xml:space="preserve">(ciento cuarenta y un millones cuatrocientos setenta y cuatro mil ochocientos siete pesos 00/100 M.N.). Por concepto de Impuestos, Derechos, Productos, Aprovechamientos, Participaciones, Aportaciones Federales, Contribuciones de Vecinos y Financiamiento. Con un acumulado de </w:t>
      </w:r>
      <w:r w:rsidRPr="00B91BD6">
        <w:rPr>
          <w:rFonts w:ascii="Tahoma" w:eastAsia="Times New Roman" w:hAnsi="Tahoma" w:cs="Tahoma"/>
          <w:b/>
          <w:szCs w:val="20"/>
          <w:lang w:val="es-ES" w:eastAsia="es-ES"/>
        </w:rPr>
        <w:t>$759,103,328</w:t>
      </w:r>
      <w:r w:rsidRPr="00B91BD6">
        <w:rPr>
          <w:rFonts w:ascii="Tahoma" w:eastAsia="Times New Roman" w:hAnsi="Tahoma" w:cs="Tahoma"/>
          <w:szCs w:val="20"/>
          <w:lang w:val="es-ES" w:eastAsia="es-ES"/>
        </w:rPr>
        <w:t>(setecientos cincuenta y nueve millones ciento tres mil trescientos veintiocho pesos 00/100 M.N.).</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w:t>
      </w:r>
      <w:r w:rsidRPr="00B91BD6">
        <w:rPr>
          <w:rFonts w:ascii="Tahoma" w:eastAsia="Times New Roman" w:hAnsi="Tahoma" w:cs="Tahoma"/>
          <w:szCs w:val="20"/>
          <w:lang w:val="es-ES" w:eastAsia="es-ES"/>
        </w:rPr>
        <w:lastRenderedPageBreak/>
        <w:t xml:space="preserve">Urbano y Ecología, y Aportaciones Federales, por el monto de </w:t>
      </w:r>
      <w:r w:rsidRPr="00B91BD6">
        <w:rPr>
          <w:rFonts w:ascii="Tahoma" w:eastAsia="Times New Roman" w:hAnsi="Tahoma" w:cs="Tahoma"/>
          <w:b/>
          <w:szCs w:val="20"/>
          <w:lang w:val="es-ES" w:eastAsia="es-ES"/>
        </w:rPr>
        <w:t xml:space="preserve">$78,585,817 </w:t>
      </w:r>
      <w:r w:rsidRPr="00B91BD6">
        <w:rPr>
          <w:rFonts w:ascii="Tahoma" w:eastAsia="Times New Roman" w:hAnsi="Tahoma" w:cs="Tahoma"/>
          <w:szCs w:val="20"/>
          <w:lang w:val="es-ES" w:eastAsia="es-ES"/>
        </w:rPr>
        <w:t xml:space="preserve">(setenta y ocho millones quinientos ochenta y cinco mil ochocientos diecisiete pesos 00/100 M.N.). Con un acumulado de </w:t>
      </w:r>
      <w:r w:rsidRPr="00B91BD6">
        <w:rPr>
          <w:rFonts w:ascii="Tahoma" w:eastAsia="Times New Roman" w:hAnsi="Tahoma" w:cs="Tahoma"/>
          <w:b/>
          <w:szCs w:val="20"/>
          <w:lang w:val="es-ES" w:eastAsia="es-ES"/>
        </w:rPr>
        <w:t xml:space="preserve">$507,304,468 </w:t>
      </w:r>
      <w:r w:rsidRPr="00B91BD6">
        <w:rPr>
          <w:rFonts w:ascii="Tahoma" w:eastAsia="Times New Roman" w:hAnsi="Tahoma" w:cs="Tahoma"/>
          <w:szCs w:val="20"/>
          <w:lang w:val="es-ES" w:eastAsia="es-ES"/>
        </w:rPr>
        <w:t>(quinientos siete millones trescientos cuatro mil cuatrocientos sesenta y ocho pesos 00/100 M.N.)</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 xml:space="preserve">En ese orden de ideas, dentro del Período que se informa, existió un remanente positivo del Municipio por la cantidad de </w:t>
      </w:r>
      <w:r w:rsidRPr="00B91BD6">
        <w:rPr>
          <w:rFonts w:ascii="Tahoma" w:eastAsia="Times New Roman" w:hAnsi="Tahoma" w:cs="Tahoma"/>
          <w:b/>
          <w:szCs w:val="20"/>
          <w:lang w:val="es-ES" w:eastAsia="es-ES"/>
        </w:rPr>
        <w:t xml:space="preserve">$62,888,990 </w:t>
      </w:r>
      <w:r w:rsidRPr="00B91BD6">
        <w:rPr>
          <w:rFonts w:ascii="Tahoma" w:eastAsia="Times New Roman" w:hAnsi="Tahoma" w:cs="Tahoma"/>
          <w:szCs w:val="20"/>
          <w:lang w:val="es-ES" w:eastAsia="es-ES"/>
        </w:rPr>
        <w:t xml:space="preserve">(sesenta y dos millones ochocientos ochenta y ocho mil novecientos noventa pesos 00/100 Moneda Nacional). Con un acumulado positivo de </w:t>
      </w:r>
      <w:r w:rsidRPr="00B91BD6">
        <w:rPr>
          <w:rFonts w:ascii="Tahoma" w:eastAsia="Times New Roman" w:hAnsi="Tahoma" w:cs="Tahoma"/>
          <w:b/>
          <w:szCs w:val="20"/>
          <w:lang w:val="es-ES" w:eastAsia="es-ES"/>
        </w:rPr>
        <w:t xml:space="preserve">$251,798,860 </w:t>
      </w:r>
      <w:r w:rsidRPr="00B91BD6">
        <w:rPr>
          <w:rFonts w:ascii="Tahoma" w:eastAsia="Times New Roman" w:hAnsi="Tahoma" w:cs="Tahoma"/>
          <w:szCs w:val="20"/>
          <w:lang w:val="es-ES" w:eastAsia="es-ES"/>
        </w:rPr>
        <w:t>(doscientos cincuenta y un millones setecientos noventa y ocho mil ochocientos sesenta pesos 00/100 Moneda Nacional). Lo anterior se resume conforme a la siguiente tabla:</w:t>
      </w:r>
    </w:p>
    <w:p w:rsidR="00B91BD6" w:rsidRPr="00B91BD6" w:rsidRDefault="00B91BD6" w:rsidP="00B91BD6">
      <w:pPr>
        <w:spacing w:after="0" w:line="240" w:lineRule="auto"/>
        <w:jc w:val="both"/>
        <w:rPr>
          <w:rFonts w:ascii="Tahoma" w:eastAsia="Times New Roman" w:hAnsi="Tahoma" w:cs="Tahoma"/>
          <w:szCs w:val="20"/>
          <w:lang w:val="es-ES" w:eastAsia="es-ES"/>
        </w:rPr>
      </w:pPr>
    </w:p>
    <w:tbl>
      <w:tblPr>
        <w:tblStyle w:val="Tablaconcuadrcula15"/>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B91BD6" w:rsidRPr="00B91BD6" w:rsidTr="008A4996">
        <w:trPr>
          <w:trHeight w:val="241"/>
        </w:trPr>
        <w:tc>
          <w:tcPr>
            <w:tcW w:w="3849" w:type="dxa"/>
          </w:tcPr>
          <w:p w:rsidR="00B91BD6" w:rsidRPr="00B91BD6" w:rsidRDefault="00B91BD6" w:rsidP="00B91BD6">
            <w:pPr>
              <w:jc w:val="both"/>
              <w:rPr>
                <w:rFonts w:ascii="Tahoma" w:hAnsi="Tahoma" w:cs="Tahoma"/>
              </w:rPr>
            </w:pPr>
          </w:p>
        </w:tc>
        <w:tc>
          <w:tcPr>
            <w:tcW w:w="2588" w:type="dxa"/>
          </w:tcPr>
          <w:p w:rsidR="00B91BD6" w:rsidRPr="00B91BD6" w:rsidRDefault="00B91BD6" w:rsidP="00B91BD6">
            <w:pPr>
              <w:rPr>
                <w:rFonts w:ascii="Tahoma" w:hAnsi="Tahoma" w:cs="Tahoma"/>
                <w:b/>
              </w:rPr>
            </w:pPr>
            <w:r w:rsidRPr="00B91BD6">
              <w:rPr>
                <w:rFonts w:ascii="Tahoma" w:hAnsi="Tahoma" w:cs="Tahoma"/>
                <w:b/>
              </w:rPr>
              <w:t xml:space="preserve">         Junio</w:t>
            </w:r>
          </w:p>
        </w:tc>
        <w:tc>
          <w:tcPr>
            <w:tcW w:w="2589" w:type="dxa"/>
          </w:tcPr>
          <w:p w:rsidR="00B91BD6" w:rsidRPr="00B91BD6" w:rsidRDefault="00B91BD6" w:rsidP="00B91BD6">
            <w:pPr>
              <w:rPr>
                <w:rFonts w:ascii="Tahoma" w:hAnsi="Tahoma" w:cs="Tahoma"/>
                <w:b/>
              </w:rPr>
            </w:pPr>
            <w:r w:rsidRPr="00B91BD6">
              <w:rPr>
                <w:rFonts w:ascii="Tahoma" w:hAnsi="Tahoma" w:cs="Tahoma"/>
                <w:b/>
              </w:rPr>
              <w:t>Acumulado</w:t>
            </w:r>
          </w:p>
        </w:tc>
      </w:tr>
      <w:tr w:rsidR="00B91BD6" w:rsidRPr="00B91BD6" w:rsidTr="008A4996">
        <w:trPr>
          <w:trHeight w:val="499"/>
        </w:trPr>
        <w:tc>
          <w:tcPr>
            <w:tcW w:w="3849" w:type="dxa"/>
          </w:tcPr>
          <w:p w:rsidR="00B91BD6" w:rsidRPr="00B91BD6" w:rsidRDefault="00B91BD6" w:rsidP="00B91BD6">
            <w:pPr>
              <w:jc w:val="both"/>
              <w:rPr>
                <w:rFonts w:ascii="Tahoma" w:hAnsi="Tahoma" w:cs="Tahoma"/>
              </w:rPr>
            </w:pPr>
          </w:p>
        </w:tc>
        <w:tc>
          <w:tcPr>
            <w:tcW w:w="2588" w:type="dxa"/>
          </w:tcPr>
          <w:p w:rsidR="00B91BD6" w:rsidRPr="00B91BD6" w:rsidRDefault="00B91BD6" w:rsidP="00B91BD6">
            <w:pPr>
              <w:autoSpaceDE w:val="0"/>
              <w:autoSpaceDN w:val="0"/>
              <w:adjustRightInd w:val="0"/>
              <w:rPr>
                <w:rFonts w:ascii="Tahoma" w:hAnsi="Tahoma" w:cs="Tahoma"/>
                <w:color w:val="000000"/>
              </w:rPr>
            </w:pPr>
            <w:r w:rsidRPr="00B91BD6">
              <w:rPr>
                <w:rFonts w:ascii="Tahoma" w:hAnsi="Tahoma" w:cs="Tahoma"/>
                <w:color w:val="000000"/>
              </w:rPr>
              <w:t xml:space="preserve"> </w:t>
            </w:r>
          </w:p>
          <w:p w:rsidR="00B91BD6" w:rsidRPr="00B91BD6" w:rsidRDefault="00B91BD6" w:rsidP="00B91BD6">
            <w:pPr>
              <w:jc w:val="center"/>
              <w:rPr>
                <w:rFonts w:ascii="Tahoma" w:hAnsi="Tahoma" w:cs="Tahoma"/>
              </w:rPr>
            </w:pPr>
          </w:p>
        </w:tc>
        <w:tc>
          <w:tcPr>
            <w:tcW w:w="2589" w:type="dxa"/>
          </w:tcPr>
          <w:p w:rsidR="00B91BD6" w:rsidRPr="00B91BD6" w:rsidRDefault="00B91BD6" w:rsidP="00B91BD6">
            <w:pPr>
              <w:rPr>
                <w:rFonts w:ascii="Tahoma" w:hAnsi="Tahoma" w:cs="Tahoma"/>
              </w:rPr>
            </w:pPr>
          </w:p>
        </w:tc>
      </w:tr>
      <w:tr w:rsidR="00B91BD6" w:rsidRPr="00B91BD6" w:rsidTr="008A4996">
        <w:trPr>
          <w:trHeight w:val="723"/>
        </w:trPr>
        <w:tc>
          <w:tcPr>
            <w:tcW w:w="3849" w:type="dxa"/>
          </w:tcPr>
          <w:p w:rsidR="00B91BD6" w:rsidRPr="00B91BD6" w:rsidRDefault="00B91BD6" w:rsidP="00B91BD6">
            <w:pPr>
              <w:jc w:val="both"/>
              <w:rPr>
                <w:rFonts w:ascii="Tahoma" w:hAnsi="Tahoma" w:cs="Tahoma"/>
              </w:rPr>
            </w:pPr>
            <w:r w:rsidRPr="00B91BD6">
              <w:rPr>
                <w:rFonts w:ascii="Tahoma" w:hAnsi="Tahoma" w:cs="Tahoma"/>
              </w:rPr>
              <w:t>Total de Ingresos en el periodo</w:t>
            </w:r>
          </w:p>
          <w:p w:rsidR="00B91BD6" w:rsidRPr="00B91BD6" w:rsidRDefault="00B91BD6" w:rsidP="00B91BD6">
            <w:pPr>
              <w:jc w:val="both"/>
              <w:rPr>
                <w:rFonts w:ascii="Tahoma" w:hAnsi="Tahoma" w:cs="Tahoma"/>
              </w:rPr>
            </w:pPr>
          </w:p>
          <w:p w:rsidR="00B91BD6" w:rsidRPr="00B91BD6" w:rsidRDefault="00B91BD6" w:rsidP="00B91BD6">
            <w:pPr>
              <w:jc w:val="both"/>
              <w:rPr>
                <w:rFonts w:ascii="Tahoma" w:hAnsi="Tahoma" w:cs="Tahoma"/>
              </w:rPr>
            </w:pPr>
            <w:r w:rsidRPr="00B91BD6">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B91BD6" w:rsidRPr="00B91BD6" w:rsidTr="008A4996">
              <w:trPr>
                <w:trHeight w:val="70"/>
              </w:trPr>
              <w:tc>
                <w:tcPr>
                  <w:tcW w:w="0" w:type="auto"/>
                </w:tcPr>
                <w:p w:rsidR="00B91BD6" w:rsidRPr="00B91BD6" w:rsidRDefault="00B91BD6" w:rsidP="00B91BD6">
                  <w:pPr>
                    <w:autoSpaceDE w:val="0"/>
                    <w:autoSpaceDN w:val="0"/>
                    <w:adjustRightInd w:val="0"/>
                    <w:spacing w:after="0" w:line="240" w:lineRule="auto"/>
                    <w:rPr>
                      <w:rFonts w:ascii="Tahoma" w:eastAsia="Times New Roman" w:hAnsi="Tahoma" w:cs="Tahoma"/>
                      <w:color w:val="000000"/>
                      <w:lang w:eastAsia="es-ES"/>
                    </w:rPr>
                  </w:pPr>
                  <w:r w:rsidRPr="00B91BD6">
                    <w:rPr>
                      <w:rFonts w:ascii="Tahoma" w:eastAsia="Times New Roman" w:hAnsi="Tahoma" w:cs="Tahoma"/>
                      <w:b/>
                      <w:bCs/>
                      <w:color w:val="000000"/>
                      <w:lang w:eastAsia="es-ES"/>
                    </w:rPr>
                    <w:t xml:space="preserve">$141,474,807 </w:t>
                  </w:r>
                </w:p>
              </w:tc>
            </w:tr>
          </w:tbl>
          <w:p w:rsidR="00B91BD6" w:rsidRPr="00B91BD6" w:rsidRDefault="00B91BD6" w:rsidP="00B91BD6">
            <w:pPr>
              <w:autoSpaceDE w:val="0"/>
              <w:autoSpaceDN w:val="0"/>
              <w:adjustRightInd w:val="0"/>
              <w:rPr>
                <w:rFonts w:ascii="Tahoma" w:hAnsi="Tahoma" w:cs="Tahoma"/>
                <w:color w:val="000000"/>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B91BD6" w:rsidRPr="00B91BD6" w:rsidTr="008A4996">
              <w:trPr>
                <w:trHeight w:val="87"/>
              </w:trPr>
              <w:tc>
                <w:tcPr>
                  <w:tcW w:w="1638" w:type="dxa"/>
                </w:tcPr>
                <w:p w:rsidR="00B91BD6" w:rsidRPr="00B91BD6" w:rsidRDefault="00B91BD6" w:rsidP="00B91BD6">
                  <w:pPr>
                    <w:autoSpaceDE w:val="0"/>
                    <w:autoSpaceDN w:val="0"/>
                    <w:adjustRightInd w:val="0"/>
                    <w:spacing w:after="0" w:line="240" w:lineRule="auto"/>
                    <w:rPr>
                      <w:rFonts w:ascii="Tahoma" w:eastAsia="Times New Roman" w:hAnsi="Tahoma" w:cs="Tahoma"/>
                      <w:b/>
                      <w:bCs/>
                      <w:color w:val="000000"/>
                      <w:lang w:eastAsia="es-ES"/>
                    </w:rPr>
                  </w:pPr>
                </w:p>
                <w:p w:rsidR="00B91BD6" w:rsidRPr="00B91BD6" w:rsidRDefault="00B91BD6" w:rsidP="00B91BD6">
                  <w:pPr>
                    <w:autoSpaceDE w:val="0"/>
                    <w:autoSpaceDN w:val="0"/>
                    <w:adjustRightInd w:val="0"/>
                    <w:spacing w:after="0" w:line="240" w:lineRule="auto"/>
                    <w:rPr>
                      <w:rFonts w:ascii="Tahoma" w:eastAsia="Times New Roman" w:hAnsi="Tahoma" w:cs="Tahoma"/>
                      <w:color w:val="000000"/>
                      <w:lang w:eastAsia="es-ES"/>
                    </w:rPr>
                  </w:pPr>
                  <w:r w:rsidRPr="00B91BD6">
                    <w:rPr>
                      <w:rFonts w:ascii="Tahoma" w:eastAsia="Times New Roman" w:hAnsi="Tahoma" w:cs="Tahoma"/>
                      <w:b/>
                      <w:bCs/>
                      <w:color w:val="000000"/>
                      <w:lang w:eastAsia="es-ES"/>
                    </w:rPr>
                    <w:t xml:space="preserve">$78,585,817 </w:t>
                  </w:r>
                </w:p>
              </w:tc>
            </w:tr>
          </w:tbl>
          <w:p w:rsidR="00B91BD6" w:rsidRPr="00B91BD6" w:rsidRDefault="00B91BD6" w:rsidP="00B91BD6">
            <w:pPr>
              <w:jc w:val="center"/>
              <w:rPr>
                <w:rFonts w:ascii="Tahoma" w:hAnsi="Tahoma" w:cs="Tahoma"/>
              </w:rPr>
            </w:pPr>
          </w:p>
        </w:tc>
        <w:tc>
          <w:tcPr>
            <w:tcW w:w="2589" w:type="dxa"/>
          </w:tcPr>
          <w:p w:rsidR="00B91BD6" w:rsidRPr="00B91BD6" w:rsidRDefault="00B91BD6" w:rsidP="00B91BD6">
            <w:pPr>
              <w:rPr>
                <w:rFonts w:ascii="Tahoma" w:hAnsi="Tahoma" w:cs="Tahoma"/>
              </w:rPr>
            </w:pPr>
            <w:r w:rsidRPr="00B91BD6">
              <w:rPr>
                <w:rFonts w:ascii="Tahoma" w:hAnsi="Tahoma" w:cs="Tahoma"/>
              </w:rPr>
              <w:t>$759,103,328</w:t>
            </w:r>
          </w:p>
          <w:p w:rsidR="00B91BD6" w:rsidRPr="00B91BD6" w:rsidRDefault="00B91BD6" w:rsidP="00B91BD6">
            <w:pPr>
              <w:rPr>
                <w:rFonts w:ascii="Tahoma" w:hAnsi="Tahoma" w:cs="Tahoma"/>
              </w:rPr>
            </w:pPr>
          </w:p>
          <w:p w:rsidR="00B91BD6" w:rsidRPr="00B91BD6" w:rsidRDefault="00B91BD6" w:rsidP="00B91BD6">
            <w:pPr>
              <w:rPr>
                <w:rFonts w:ascii="Tahoma" w:hAnsi="Tahoma" w:cs="Tahoma"/>
              </w:rPr>
            </w:pPr>
            <w:r w:rsidRPr="00B91BD6">
              <w:rPr>
                <w:rFonts w:ascii="Tahoma" w:hAnsi="Tahoma" w:cs="Tahoma"/>
              </w:rPr>
              <w:t>$507,304,468</w:t>
            </w:r>
          </w:p>
        </w:tc>
      </w:tr>
      <w:tr w:rsidR="00B91BD6" w:rsidRPr="00B91BD6" w:rsidTr="008A4996">
        <w:trPr>
          <w:trHeight w:val="241"/>
        </w:trPr>
        <w:tc>
          <w:tcPr>
            <w:tcW w:w="3849" w:type="dxa"/>
          </w:tcPr>
          <w:p w:rsidR="00B91BD6" w:rsidRPr="00B91BD6" w:rsidRDefault="00B91BD6" w:rsidP="00B91BD6">
            <w:pPr>
              <w:jc w:val="both"/>
              <w:rPr>
                <w:rFonts w:ascii="Tahoma" w:hAnsi="Tahoma" w:cs="Tahoma"/>
              </w:rPr>
            </w:pPr>
          </w:p>
        </w:tc>
        <w:tc>
          <w:tcPr>
            <w:tcW w:w="2588" w:type="dxa"/>
          </w:tcPr>
          <w:p w:rsidR="00B91BD6" w:rsidRPr="00B91BD6" w:rsidRDefault="00B91BD6" w:rsidP="00B91BD6">
            <w:pPr>
              <w:jc w:val="center"/>
              <w:rPr>
                <w:rFonts w:ascii="Tahoma" w:hAnsi="Tahoma" w:cs="Tahoma"/>
              </w:rPr>
            </w:pPr>
          </w:p>
        </w:tc>
        <w:tc>
          <w:tcPr>
            <w:tcW w:w="2589" w:type="dxa"/>
          </w:tcPr>
          <w:p w:rsidR="00B91BD6" w:rsidRPr="00B91BD6" w:rsidRDefault="00B91BD6" w:rsidP="00B91BD6">
            <w:pPr>
              <w:jc w:val="center"/>
              <w:rPr>
                <w:rFonts w:ascii="Tahoma" w:hAnsi="Tahoma" w:cs="Tahoma"/>
              </w:rPr>
            </w:pPr>
          </w:p>
        </w:tc>
      </w:tr>
      <w:tr w:rsidR="00B91BD6" w:rsidRPr="00B91BD6" w:rsidTr="008A4996">
        <w:trPr>
          <w:trHeight w:val="499"/>
        </w:trPr>
        <w:tc>
          <w:tcPr>
            <w:tcW w:w="3849" w:type="dxa"/>
          </w:tcPr>
          <w:p w:rsidR="00B91BD6" w:rsidRPr="00B91BD6" w:rsidRDefault="00B91BD6" w:rsidP="00B91BD6">
            <w:pPr>
              <w:jc w:val="center"/>
              <w:rPr>
                <w:rFonts w:ascii="Tahoma" w:hAnsi="Tahoma" w:cs="Tahoma"/>
                <w:b/>
              </w:rPr>
            </w:pPr>
            <w:r w:rsidRPr="00B91BD6">
              <w:rPr>
                <w:rFonts w:ascii="Tahoma" w:hAnsi="Tahoma" w:cs="Tahoma"/>
                <w:b/>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615"/>
            </w:tblGrid>
            <w:tr w:rsidR="00B91BD6" w:rsidRPr="00B91BD6" w:rsidTr="008A4996">
              <w:trPr>
                <w:trHeight w:val="70"/>
              </w:trPr>
              <w:tc>
                <w:tcPr>
                  <w:tcW w:w="0" w:type="auto"/>
                </w:tcPr>
                <w:p w:rsidR="00B91BD6" w:rsidRPr="00B91BD6" w:rsidRDefault="00B91BD6" w:rsidP="00B91BD6">
                  <w:pPr>
                    <w:autoSpaceDE w:val="0"/>
                    <w:autoSpaceDN w:val="0"/>
                    <w:adjustRightInd w:val="0"/>
                    <w:spacing w:after="0" w:line="240" w:lineRule="auto"/>
                    <w:rPr>
                      <w:rFonts w:ascii="Tahoma" w:eastAsia="Times New Roman" w:hAnsi="Tahoma" w:cs="Tahoma"/>
                      <w:color w:val="000000"/>
                      <w:lang w:eastAsia="es-ES"/>
                    </w:rPr>
                  </w:pPr>
                  <w:r w:rsidRPr="00B91BD6">
                    <w:rPr>
                      <w:rFonts w:ascii="Tahoma" w:eastAsia="Times New Roman" w:hAnsi="Tahoma" w:cs="Tahoma"/>
                      <w:b/>
                      <w:bCs/>
                      <w:color w:val="000000"/>
                      <w:lang w:eastAsia="es-ES"/>
                    </w:rPr>
                    <w:t xml:space="preserve">$62,888,990 </w:t>
                  </w:r>
                </w:p>
              </w:tc>
            </w:tr>
          </w:tbl>
          <w:p w:rsidR="00B91BD6" w:rsidRPr="00B91BD6" w:rsidRDefault="00B91BD6" w:rsidP="00B91BD6">
            <w:pPr>
              <w:autoSpaceDE w:val="0"/>
              <w:autoSpaceDN w:val="0"/>
              <w:adjustRightInd w:val="0"/>
              <w:rPr>
                <w:rFonts w:ascii="Tahoma" w:hAnsi="Tahoma" w:cs="Tahoma"/>
                <w:color w:val="000000"/>
              </w:rPr>
            </w:pPr>
          </w:p>
          <w:p w:rsidR="00B91BD6" w:rsidRPr="00B91BD6" w:rsidRDefault="00B91BD6" w:rsidP="00B91BD6">
            <w:pPr>
              <w:jc w:val="center"/>
              <w:rPr>
                <w:rFonts w:ascii="Tahoma" w:hAnsi="Tahoma" w:cs="Tahoma"/>
                <w:b/>
              </w:rPr>
            </w:pPr>
          </w:p>
        </w:tc>
        <w:tc>
          <w:tcPr>
            <w:tcW w:w="2589" w:type="dxa"/>
          </w:tcPr>
          <w:p w:rsidR="00B91BD6" w:rsidRPr="00B91BD6" w:rsidRDefault="00B91BD6" w:rsidP="00B91BD6">
            <w:pPr>
              <w:rPr>
                <w:rFonts w:ascii="Tahoma" w:hAnsi="Tahoma" w:cs="Tahoma"/>
                <w:b/>
              </w:rPr>
            </w:pPr>
            <w:r w:rsidRPr="00B91BD6">
              <w:rPr>
                <w:rFonts w:ascii="Tahoma" w:hAnsi="Tahoma" w:cs="Tahoma"/>
                <w:b/>
              </w:rPr>
              <w:t>$251,798,860</w:t>
            </w:r>
          </w:p>
        </w:tc>
      </w:tr>
    </w:tbl>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center"/>
        <w:rPr>
          <w:rFonts w:ascii="Tahoma" w:eastAsia="Times New Roman" w:hAnsi="Tahoma" w:cs="Tahoma"/>
          <w:b/>
          <w:bCs/>
          <w:szCs w:val="20"/>
          <w:lang w:val="es-ES" w:eastAsia="es-ES"/>
        </w:rPr>
      </w:pPr>
      <w:r w:rsidRPr="00B91BD6">
        <w:rPr>
          <w:rFonts w:ascii="Tahoma" w:eastAsia="Times New Roman" w:hAnsi="Tahoma" w:cs="Tahoma"/>
          <w:b/>
          <w:bCs/>
          <w:szCs w:val="20"/>
          <w:lang w:val="es-ES" w:eastAsia="es-ES"/>
        </w:rPr>
        <w:t>CONSIDERANDO</w:t>
      </w: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b/>
          <w:bCs/>
          <w:szCs w:val="20"/>
          <w:lang w:val="es-ES" w:eastAsia="es-ES"/>
        </w:rPr>
        <w:t xml:space="preserve">PRIMERO.- </w:t>
      </w:r>
      <w:r w:rsidRPr="00B91BD6">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autoSpaceDE w:val="0"/>
        <w:autoSpaceDN w:val="0"/>
        <w:adjustRightInd w:val="0"/>
        <w:spacing w:after="0" w:line="240" w:lineRule="auto"/>
        <w:jc w:val="both"/>
        <w:rPr>
          <w:rFonts w:ascii="Tahoma" w:eastAsia="Times New Roman" w:hAnsi="Tahoma" w:cs="Tahoma"/>
          <w:szCs w:val="20"/>
          <w:lang w:val="es-ES" w:eastAsia="es-ES"/>
        </w:rPr>
      </w:pPr>
      <w:r w:rsidRPr="00B91BD6">
        <w:rPr>
          <w:rFonts w:ascii="Tahoma" w:eastAsia="Times New Roman" w:hAnsi="Tahoma" w:cs="Tahoma"/>
          <w:b/>
          <w:color w:val="000000"/>
          <w:szCs w:val="20"/>
          <w:lang w:val="es-ES" w:eastAsia="es-ES"/>
        </w:rPr>
        <w:t>SEGUNDO.-</w:t>
      </w:r>
      <w:r w:rsidRPr="00B91BD6">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B91BD6">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 xml:space="preserve"> </w:t>
      </w: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b/>
          <w:bCs/>
          <w:szCs w:val="20"/>
          <w:lang w:val="es-ES" w:eastAsia="es-ES"/>
        </w:rPr>
        <w:t xml:space="preserve">TERCERO.- </w:t>
      </w:r>
      <w:r w:rsidRPr="00B91BD6">
        <w:rPr>
          <w:rFonts w:ascii="Tahoma" w:eastAsia="Times New Roman" w:hAnsi="Tahoma" w:cs="Tahoma"/>
          <w:szCs w:val="20"/>
          <w:lang w:val="es-ES" w:eastAsia="es-ES"/>
        </w:rPr>
        <w:t xml:space="preserve">Que los integrantes de esta Comisión sostuvieron una reunión con el Tesorero Municipal, en la  cual nos presentó y explico los documentos que contemplan la descripción del origen y aplicación de los recursos financieros que integran el mes de Junio del año 2019, el cual, debidamente suscrito. </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szCs w:val="20"/>
          <w:lang w:val="es-ES" w:eastAsia="es-ES"/>
        </w:rPr>
        <w:t>Por lo anterior, se tiene a bien recomendar a este pleno, previo análisis, la aprobación en su caso de los siguientes:</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center"/>
        <w:rPr>
          <w:rFonts w:ascii="Tahoma" w:eastAsia="Times New Roman" w:hAnsi="Tahoma" w:cs="Tahoma"/>
          <w:b/>
          <w:bCs/>
          <w:szCs w:val="20"/>
          <w:lang w:val="es-ES" w:eastAsia="es-ES"/>
        </w:rPr>
      </w:pPr>
      <w:r w:rsidRPr="00B91BD6">
        <w:rPr>
          <w:rFonts w:ascii="Tahoma" w:eastAsia="Times New Roman" w:hAnsi="Tahoma" w:cs="Tahoma"/>
          <w:b/>
          <w:bCs/>
          <w:szCs w:val="20"/>
          <w:lang w:val="es-ES" w:eastAsia="es-ES"/>
        </w:rPr>
        <w:t>RESOLUTIVOS</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b/>
          <w:bCs/>
          <w:szCs w:val="20"/>
          <w:lang w:val="es-ES" w:eastAsia="es-ES"/>
        </w:rPr>
        <w:t xml:space="preserve">Primero.- </w:t>
      </w:r>
      <w:r w:rsidRPr="00B91BD6">
        <w:rPr>
          <w:rFonts w:ascii="Tahoma" w:eastAsia="Times New Roman" w:hAnsi="Tahoma" w:cs="Tahoma"/>
          <w:szCs w:val="20"/>
          <w:lang w:val="es-ES" w:eastAsia="es-ES"/>
        </w:rPr>
        <w:t>Se apruebe el informe financiero de origen y aplicación de recursos del municipio de General Escobedo, correspondiente, al mes de Junio del año 2019; en los términos que se describen en el documento adjunto al presente, mismo que forma parte integral de este Dictamen.</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Pr="00B91BD6" w:rsidRDefault="00B91BD6" w:rsidP="00B91BD6">
      <w:pPr>
        <w:spacing w:after="0" w:line="240" w:lineRule="auto"/>
        <w:jc w:val="both"/>
        <w:rPr>
          <w:rFonts w:ascii="Tahoma" w:eastAsia="Times New Roman" w:hAnsi="Tahoma" w:cs="Tahoma"/>
          <w:szCs w:val="20"/>
          <w:lang w:val="es-ES" w:eastAsia="es-ES"/>
        </w:rPr>
      </w:pPr>
      <w:r w:rsidRPr="00B91BD6">
        <w:rPr>
          <w:rFonts w:ascii="Tahoma" w:eastAsia="Times New Roman" w:hAnsi="Tahoma" w:cs="Tahoma"/>
          <w:b/>
          <w:bCs/>
          <w:szCs w:val="20"/>
          <w:lang w:val="es-ES" w:eastAsia="es-ES"/>
        </w:rPr>
        <w:t xml:space="preserve">Segundo.- </w:t>
      </w:r>
      <w:r w:rsidRPr="00B91BD6">
        <w:rPr>
          <w:rFonts w:ascii="Tahoma" w:eastAsia="Times New Roman" w:hAnsi="Tahoma" w:cs="Tahoma"/>
          <w:szCs w:val="20"/>
          <w:lang w:val="es-ES" w:eastAsia="es-ES"/>
        </w:rPr>
        <w:t>Que se dé la debida difusión al informe Financiero de Origen y Aplicación de Recursos del Municipio, correspondiente al mes de Junio del año 2019.</w:t>
      </w:r>
    </w:p>
    <w:p w:rsidR="00B91BD6" w:rsidRPr="00B91BD6" w:rsidRDefault="00B91BD6" w:rsidP="00B91BD6">
      <w:pPr>
        <w:spacing w:after="0" w:line="240" w:lineRule="auto"/>
        <w:jc w:val="both"/>
        <w:rPr>
          <w:rFonts w:ascii="Tahoma" w:eastAsia="Times New Roman" w:hAnsi="Tahoma" w:cs="Tahoma"/>
          <w:szCs w:val="20"/>
          <w:lang w:val="es-ES" w:eastAsia="es-ES"/>
        </w:rPr>
      </w:pPr>
    </w:p>
    <w:p w:rsidR="00B91BD6" w:rsidRDefault="00B91BD6" w:rsidP="00B91BD6">
      <w:pPr>
        <w:spacing w:after="200" w:line="276" w:lineRule="auto"/>
        <w:jc w:val="both"/>
        <w:rPr>
          <w:rFonts w:ascii="Tahoma" w:eastAsia="Calibri" w:hAnsi="Tahoma" w:cs="Tahoma"/>
          <w:b/>
          <w:sz w:val="20"/>
          <w:szCs w:val="20"/>
        </w:rPr>
      </w:pPr>
      <w:r w:rsidRPr="00B91BD6">
        <w:rPr>
          <w:rFonts w:ascii="Tahoma" w:eastAsia="Times New Roman" w:hAnsi="Tahoma" w:cs="Tahoma"/>
          <w:szCs w:val="20"/>
          <w:lang w:val="es-ES" w:eastAsia="es-ES"/>
        </w:rPr>
        <w:lastRenderedPageBreak/>
        <w:t>Así lo acuerdan quienes firman al calce del presente Dictamen, en sesión de la Comisión de Hacienda Municipal y Patrimonio a los 29 días del mes de julio del año 2019.</w:t>
      </w:r>
    </w:p>
    <w:p w:rsidR="0033282A" w:rsidRDefault="00BE09AA" w:rsidP="00856A16">
      <w:pPr>
        <w:tabs>
          <w:tab w:val="left" w:pos="1380"/>
        </w:tabs>
        <w:spacing w:after="200" w:line="276" w:lineRule="auto"/>
        <w:jc w:val="both"/>
        <w:rPr>
          <w:rFonts w:ascii="Tahoma" w:eastAsia="Calibri" w:hAnsi="Tahoma" w:cs="Tahoma"/>
          <w:b/>
          <w:sz w:val="20"/>
          <w:szCs w:val="20"/>
        </w:rPr>
      </w:pPr>
      <w:r>
        <w:rPr>
          <w:rFonts w:ascii="Tahoma" w:eastAsia="Calibri" w:hAnsi="Tahoma" w:cs="Tahoma"/>
          <w:b/>
          <w:noProof/>
          <w:sz w:val="20"/>
          <w:szCs w:val="20"/>
          <w:lang w:eastAsia="es-MX"/>
        </w:rPr>
        <w:pict>
          <v:rect id="_x0000_s1038" style="position:absolute;left:0;text-align:left;margin-left:-6.65pt;margin-top:16.65pt;width:453pt;height:54.6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856A16">
        <w:rPr>
          <w:rFonts w:ascii="Tahoma" w:eastAsia="Calibri" w:hAnsi="Tahoma" w:cs="Tahoma"/>
          <w:b/>
          <w:sz w:val="20"/>
          <w:szCs w:val="20"/>
        </w:rPr>
        <w:tab/>
      </w:r>
    </w:p>
    <w:p w:rsidR="00856A16" w:rsidRPr="00856A16" w:rsidRDefault="00856A16" w:rsidP="00856A16">
      <w:pPr>
        <w:tabs>
          <w:tab w:val="left" w:pos="1380"/>
        </w:tabs>
        <w:spacing w:after="200" w:line="276" w:lineRule="auto"/>
        <w:jc w:val="both"/>
        <w:rPr>
          <w:rFonts w:ascii="Times New Roman" w:eastAsia="Calibri" w:hAnsi="Times New Roman" w:cs="Times New Roman"/>
          <w:b/>
        </w:rPr>
      </w:pPr>
      <w:r w:rsidRPr="00856A16">
        <w:rPr>
          <w:rFonts w:ascii="Times New Roman" w:eastAsia="Calibri" w:hAnsi="Times New Roman" w:cs="Times New Roman"/>
          <w:b/>
        </w:rPr>
        <w:t>PUNTO 0</w:t>
      </w:r>
      <w:r w:rsidR="000A7732">
        <w:rPr>
          <w:rFonts w:ascii="Times New Roman" w:eastAsia="Calibri" w:hAnsi="Times New Roman" w:cs="Times New Roman"/>
          <w:b/>
        </w:rPr>
        <w:t xml:space="preserve">5 DEL ORDEN DEL DIA.-PRESENTACION DEL INFORME FINANCIERO DE ORIGEN Y APLICACIÓN DE RECURSOS CORRESPONDIENTES AL SEGUNDO TRIMESTRE DEL AÑO 2019. </w:t>
      </w:r>
    </w:p>
    <w:p w:rsidR="00DC7730" w:rsidRDefault="00DC7730" w:rsidP="00154643">
      <w:pPr>
        <w:spacing w:after="200" w:line="276" w:lineRule="auto"/>
        <w:jc w:val="both"/>
        <w:rPr>
          <w:rFonts w:ascii="Tahoma" w:eastAsia="Calibri" w:hAnsi="Tahoma" w:cs="Tahoma"/>
          <w:sz w:val="20"/>
          <w:szCs w:val="20"/>
        </w:rPr>
      </w:pPr>
    </w:p>
    <w:p w:rsidR="00DC7730" w:rsidRPr="00E80A65" w:rsidRDefault="00DC7730" w:rsidP="00DC7730">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comenta lo siguiente: </w:t>
      </w:r>
      <w:r w:rsidRPr="00202883">
        <w:rPr>
          <w:rFonts w:eastAsia="Calibri" w:cstheme="minorHAnsi"/>
        </w:rPr>
        <w:t>A</w:t>
      </w:r>
      <w:r>
        <w:rPr>
          <w:rFonts w:eastAsia="Calibri" w:cstheme="minorHAnsi"/>
        </w:rPr>
        <w:t>hora bien, damos paso al punto 5</w:t>
      </w:r>
      <w:r w:rsidRPr="00202883">
        <w:rPr>
          <w:rFonts w:eastAsia="Calibri" w:cstheme="minorHAnsi"/>
        </w:rPr>
        <w:t xml:space="preserve"> del orden del día, referente a la pres</w:t>
      </w:r>
      <w:r>
        <w:rPr>
          <w:rFonts w:eastAsia="Calibri" w:cstheme="minorHAnsi"/>
        </w:rPr>
        <w:t xml:space="preserve">entación del informe </w:t>
      </w:r>
      <w:r w:rsidRPr="00202883">
        <w:rPr>
          <w:rFonts w:eastAsia="Calibri" w:cstheme="minorHAnsi"/>
        </w:rPr>
        <w:t>financiero</w:t>
      </w:r>
      <w:r>
        <w:rPr>
          <w:rFonts w:eastAsia="Calibri" w:cstheme="minorHAnsi"/>
        </w:rPr>
        <w:t xml:space="preserve"> DE Origen y Aplicación de Recursos correspondiente al Segundo Trimestre del año 2019</w:t>
      </w:r>
      <w:r w:rsidRPr="00202883">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DC7730" w:rsidRPr="00E80A65" w:rsidRDefault="00BE09AA" w:rsidP="00DC7730">
      <w:pPr>
        <w:jc w:val="both"/>
        <w:rPr>
          <w:rFonts w:eastAsia="Calibri" w:cstheme="minorHAnsi"/>
        </w:rPr>
      </w:pPr>
      <w:r>
        <w:rPr>
          <w:rFonts w:eastAsia="Calibri" w:cstheme="minorHAnsi"/>
          <w:noProof/>
          <w:lang w:val="es-ES" w:eastAsia="es-ES"/>
        </w:rPr>
        <w:pict>
          <v:rect id="_x0000_s1040" style="position:absolute;left:0;text-align:left;margin-left:-9.3pt;margin-top:18.05pt;width:458.25pt;height:71.3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DC7730" w:rsidRPr="00E80A65">
        <w:rPr>
          <w:rFonts w:eastAsia="Calibri" w:cstheme="minorHAnsi"/>
        </w:rPr>
        <w:t>El Ayuntamiento en votación económica emite el siguiente Acuerdo:</w:t>
      </w:r>
    </w:p>
    <w:p w:rsidR="00DC7730" w:rsidRPr="00E80A65" w:rsidRDefault="00DC7730" w:rsidP="00DC7730">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w:t>
      </w:r>
      <w:r>
        <w:rPr>
          <w:rFonts w:eastAsia="Calibri" w:cstheme="minorHAnsi"/>
          <w:b/>
        </w:rPr>
        <w:t xml:space="preserve">l dictamen correspondiente al </w:t>
      </w:r>
      <w:r w:rsidRPr="00DC7730">
        <w:rPr>
          <w:rFonts w:eastAsia="Calibri" w:cstheme="minorHAnsi"/>
          <w:b/>
        </w:rPr>
        <w:t xml:space="preserve">informe financiero </w:t>
      </w:r>
      <w:r>
        <w:rPr>
          <w:rFonts w:eastAsia="Calibri" w:cstheme="minorHAnsi"/>
          <w:b/>
        </w:rPr>
        <w:t>de</w:t>
      </w:r>
      <w:r w:rsidRPr="00DC7730">
        <w:rPr>
          <w:rFonts w:eastAsia="Calibri" w:cstheme="minorHAnsi"/>
          <w:b/>
        </w:rPr>
        <w:t xml:space="preserve"> Origen y Aplicación de Recursos correspondiente al Segundo Trimestre del año 2019</w:t>
      </w:r>
      <w:r>
        <w:rPr>
          <w:rFonts w:eastAsia="Calibri" w:cstheme="minorHAnsi"/>
          <w:b/>
        </w:rPr>
        <w:t>.</w:t>
      </w:r>
      <w:r w:rsidRPr="00490662">
        <w:rPr>
          <w:rFonts w:eastAsia="Calibri" w:cstheme="minorHAnsi"/>
          <w:b/>
        </w:rPr>
        <w:t>.</w:t>
      </w:r>
      <w:r w:rsidRPr="00E80A65">
        <w:rPr>
          <w:rFonts w:eastAsia="Calibri" w:cstheme="minorHAnsi"/>
          <w:b/>
        </w:rPr>
        <w:t>……………</w:t>
      </w:r>
      <w:r>
        <w:rPr>
          <w:rFonts w:eastAsia="Calibri" w:cstheme="minorHAnsi"/>
          <w:b/>
        </w:rPr>
        <w:t>………………………………………………………………………</w:t>
      </w:r>
      <w:r w:rsidR="00B91BD6">
        <w:rPr>
          <w:rFonts w:eastAsia="Calibri" w:cstheme="minorHAnsi"/>
          <w:b/>
        </w:rPr>
        <w:t>…………………………….</w:t>
      </w:r>
      <w:r>
        <w:rPr>
          <w:rFonts w:eastAsia="Calibri" w:cstheme="minorHAnsi"/>
          <w:b/>
        </w:rPr>
        <w:t>………….</w:t>
      </w:r>
    </w:p>
    <w:p w:rsidR="00DC7730" w:rsidRPr="00E80A65" w:rsidRDefault="00DC7730" w:rsidP="00DC7730">
      <w:pPr>
        <w:jc w:val="both"/>
        <w:rPr>
          <w:rFonts w:eastAsia="Calibri" w:cstheme="minorHAnsi"/>
          <w:b/>
        </w:rPr>
      </w:pPr>
    </w:p>
    <w:p w:rsidR="00DC7730" w:rsidRPr="00E80A65" w:rsidRDefault="00DC7730" w:rsidP="00DC7730">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C7730" w:rsidRPr="00E80A65" w:rsidRDefault="00DC7730" w:rsidP="00DC7730">
      <w:pPr>
        <w:jc w:val="both"/>
        <w:rPr>
          <w:rFonts w:eastAsia="Calibri" w:cstheme="minorHAnsi"/>
        </w:rPr>
      </w:pPr>
      <w:r w:rsidRPr="00E80A65">
        <w:rPr>
          <w:rFonts w:eastAsia="Calibri" w:cstheme="minorHAnsi"/>
        </w:rPr>
        <w:t>Al no haber comentarios se somete a votación de los presentes el asunto en turno.</w:t>
      </w:r>
    </w:p>
    <w:p w:rsidR="00DC7730" w:rsidRDefault="00DC7730" w:rsidP="00DC7730">
      <w:pPr>
        <w:jc w:val="both"/>
        <w:rPr>
          <w:rFonts w:eastAsia="Calibri" w:cstheme="minorHAnsi"/>
        </w:rPr>
      </w:pPr>
      <w:r>
        <w:rPr>
          <w:rFonts w:eastAsia="Calibri" w:cstheme="minorHAnsi"/>
        </w:rPr>
        <w:t>El Pleno, con 12</w:t>
      </w:r>
      <w:r w:rsidRPr="00937BD3">
        <w:rPr>
          <w:rFonts w:eastAsia="Calibri" w:cstheme="minorHAnsi"/>
        </w:rPr>
        <w:t xml:space="preserve"> votos a favor</w:t>
      </w:r>
      <w:r>
        <w:rPr>
          <w:rFonts w:eastAsia="Calibri" w:cstheme="minorHAnsi"/>
        </w:rPr>
        <w:t>, 1 voto en contra por parte</w:t>
      </w:r>
      <w:r w:rsidRPr="00937BD3">
        <w:rPr>
          <w:rFonts w:eastAsia="Calibri" w:cstheme="minorHAnsi"/>
        </w:rPr>
        <w:t xml:space="preserve"> de la Regidora Carolina María Vázquez Juárez</w:t>
      </w:r>
      <w:r>
        <w:rPr>
          <w:rFonts w:eastAsia="Calibri" w:cstheme="minorHAnsi"/>
        </w:rPr>
        <w:t>,</w:t>
      </w:r>
      <w:r w:rsidRPr="00937BD3">
        <w:rPr>
          <w:rFonts w:eastAsia="Calibri" w:cstheme="minorHAnsi"/>
        </w:rPr>
        <w:t xml:space="preserve"> emite de manera</w:t>
      </w:r>
      <w:r>
        <w:rPr>
          <w:rFonts w:eastAsia="Calibri" w:cstheme="minorHAnsi"/>
        </w:rPr>
        <w:t xml:space="preserve"> económica el siguiente acuerdo:</w:t>
      </w:r>
    </w:p>
    <w:p w:rsidR="00DC7730" w:rsidRPr="00E80A65" w:rsidRDefault="00DC7730" w:rsidP="00DC7730">
      <w:pPr>
        <w:jc w:val="both"/>
        <w:rPr>
          <w:rFonts w:eastAsia="Calibri" w:cstheme="minorHAnsi"/>
        </w:rPr>
      </w:pPr>
      <w:r w:rsidRPr="00E80A65">
        <w:rPr>
          <w:rFonts w:eastAsia="Calibri" w:cstheme="minorHAnsi"/>
          <w:noProof/>
          <w:lang w:val="es-ES" w:eastAsia="es-ES"/>
        </w:rPr>
        <w:drawing>
          <wp:anchor distT="0" distB="0" distL="114300" distR="114300" simplePos="0" relativeHeight="251718656" behindDoc="1" locked="0" layoutInCell="1" allowOverlap="1">
            <wp:simplePos x="0" y="0"/>
            <wp:positionH relativeFrom="margin">
              <wp:posOffset>-40005</wp:posOffset>
            </wp:positionH>
            <wp:positionV relativeFrom="paragraph">
              <wp:posOffset>249555</wp:posOffset>
            </wp:positionV>
            <wp:extent cx="5749925" cy="830580"/>
            <wp:effectExtent l="19050" t="0" r="3175"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830580"/>
                    </a:xfrm>
                    <a:prstGeom prst="rect">
                      <a:avLst/>
                    </a:prstGeom>
                    <a:noFill/>
                  </pic:spPr>
                </pic:pic>
              </a:graphicData>
            </a:graphic>
          </wp:anchor>
        </w:drawing>
      </w:r>
    </w:p>
    <w:p w:rsidR="00DC7730" w:rsidRDefault="00DC7730" w:rsidP="00DC7730">
      <w:pPr>
        <w:jc w:val="both"/>
        <w:rPr>
          <w:rFonts w:eastAsia="Calibri" w:cstheme="minorHAnsi"/>
          <w:b/>
        </w:rPr>
      </w:pPr>
      <w:r>
        <w:rPr>
          <w:rFonts w:eastAsia="Calibri" w:cstheme="minorHAnsi"/>
          <w:b/>
        </w:rPr>
        <w:t xml:space="preserve">UNICO.- Por mayoría simple se aprueba el </w:t>
      </w:r>
      <w:r w:rsidRPr="00DC7730">
        <w:rPr>
          <w:rFonts w:eastAsia="Calibri" w:cstheme="minorHAnsi"/>
          <w:b/>
        </w:rPr>
        <w:t xml:space="preserve">informe financiero </w:t>
      </w:r>
      <w:r>
        <w:rPr>
          <w:rFonts w:eastAsia="Calibri" w:cstheme="minorHAnsi"/>
          <w:b/>
        </w:rPr>
        <w:t>de</w:t>
      </w:r>
      <w:r w:rsidRPr="00DC7730">
        <w:rPr>
          <w:rFonts w:eastAsia="Calibri" w:cstheme="minorHAnsi"/>
          <w:b/>
        </w:rPr>
        <w:t xml:space="preserve"> Origen y Aplicación de Recursos correspondiente al Segundo Trimestre del año 2019</w:t>
      </w:r>
      <w:r>
        <w:rPr>
          <w:rFonts w:eastAsia="Calibri" w:cstheme="minorHAnsi"/>
          <w:b/>
        </w:rPr>
        <w:t xml:space="preserve">.                                        </w:t>
      </w:r>
    </w:p>
    <w:p w:rsidR="00DC7730" w:rsidRPr="00B91BD6" w:rsidRDefault="00DC7730" w:rsidP="00DC7730">
      <w:pPr>
        <w:jc w:val="both"/>
        <w:rPr>
          <w:rFonts w:eastAsia="Calibri" w:cstheme="minorHAnsi"/>
          <w:b/>
        </w:rPr>
      </w:pPr>
      <w:r w:rsidRPr="00B91BD6">
        <w:rPr>
          <w:rFonts w:eastAsia="Calibri" w:cstheme="minorHAnsi"/>
          <w:b/>
        </w:rPr>
        <w:t>(ARAE-</w:t>
      </w:r>
      <w:r w:rsidR="00B91BD6" w:rsidRPr="00B91BD6">
        <w:rPr>
          <w:rFonts w:eastAsia="Calibri" w:cstheme="minorHAnsi"/>
          <w:b/>
        </w:rPr>
        <w:t>107</w:t>
      </w:r>
      <w:r w:rsidRPr="00B91BD6">
        <w:rPr>
          <w:rFonts w:eastAsia="Calibri" w:cstheme="minorHAnsi"/>
          <w:b/>
        </w:rPr>
        <w:t>/2019)……………………………………………….……………………………………………………………………….</w:t>
      </w:r>
    </w:p>
    <w:p w:rsidR="00DC7730" w:rsidRDefault="00DC7730" w:rsidP="00DC7730">
      <w:pPr>
        <w:jc w:val="both"/>
        <w:rPr>
          <w:rStyle w:val="Textoindependiente3Car"/>
          <w:rFonts w:asciiTheme="minorHAnsi" w:eastAsia="Calibri" w:hAnsiTheme="minorHAnsi" w:cstheme="minorHAnsi"/>
          <w:sz w:val="22"/>
          <w:szCs w:val="22"/>
          <w:lang w:val="es-MX" w:eastAsia="en-US"/>
        </w:rPr>
      </w:pPr>
    </w:p>
    <w:p w:rsidR="00DC7730" w:rsidRDefault="00DC7730" w:rsidP="00DC7730">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91BD6" w:rsidRPr="00B91BD6" w:rsidRDefault="00B91BD6" w:rsidP="00B91BD6">
      <w:pPr>
        <w:spacing w:after="0" w:line="240" w:lineRule="auto"/>
        <w:jc w:val="both"/>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xml:space="preserve">CC. INTEGRANTES DEL R. AYUNTAMIENTO </w:t>
      </w:r>
    </w:p>
    <w:p w:rsidR="00B91BD6" w:rsidRPr="00B91BD6" w:rsidRDefault="00B91BD6" w:rsidP="00B91BD6">
      <w:pPr>
        <w:spacing w:after="0" w:line="240" w:lineRule="auto"/>
        <w:jc w:val="both"/>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DE GENERAL ESCOBEDO, N. L.</w:t>
      </w:r>
    </w:p>
    <w:p w:rsidR="00B91BD6" w:rsidRPr="00B91BD6" w:rsidRDefault="00B91BD6" w:rsidP="00B91BD6">
      <w:pPr>
        <w:spacing w:after="0" w:line="240" w:lineRule="auto"/>
        <w:jc w:val="both"/>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PRESENTES.-</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ind w:firstLine="708"/>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29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B91BD6">
        <w:rPr>
          <w:rFonts w:ascii="Tahoma" w:eastAsia="Times New Roman" w:hAnsi="Tahoma" w:cs="Tahoma"/>
          <w:b/>
          <w:sz w:val="20"/>
          <w:szCs w:val="20"/>
          <w:lang w:eastAsia="es-ES"/>
        </w:rPr>
        <w:t xml:space="preserve">Origen y Aplicación de Recursos correspondientes al Segundo </w:t>
      </w:r>
      <w:r w:rsidRPr="00B91BD6">
        <w:rPr>
          <w:rFonts w:ascii="Tahoma" w:eastAsia="Times New Roman" w:hAnsi="Tahoma" w:cs="Tahoma"/>
          <w:b/>
          <w:bCs/>
          <w:sz w:val="20"/>
          <w:szCs w:val="20"/>
          <w:lang w:eastAsia="es-ES"/>
        </w:rPr>
        <w:t xml:space="preserve">Trimestre del año 2019, </w:t>
      </w:r>
      <w:r w:rsidRPr="00B91BD6">
        <w:rPr>
          <w:rFonts w:ascii="Tahoma" w:eastAsia="Times New Roman" w:hAnsi="Tahoma" w:cs="Tahoma"/>
          <w:sz w:val="20"/>
          <w:szCs w:val="20"/>
          <w:lang w:eastAsia="es-ES"/>
        </w:rPr>
        <w:t>mismo que fue elaborado por la Secretaría de Administración, Finanzas y Tesorero Municipal, bajo los siguientes:</w:t>
      </w:r>
    </w:p>
    <w:p w:rsidR="00B91BD6" w:rsidRPr="00B91BD6" w:rsidRDefault="00B91BD6" w:rsidP="00B91BD6">
      <w:pPr>
        <w:spacing w:after="0" w:line="240" w:lineRule="auto"/>
        <w:jc w:val="center"/>
        <w:rPr>
          <w:rFonts w:ascii="Tahoma" w:eastAsia="Times New Roman" w:hAnsi="Tahoma" w:cs="Tahoma"/>
          <w:b/>
          <w:bCs/>
          <w:sz w:val="20"/>
          <w:szCs w:val="20"/>
          <w:lang w:eastAsia="es-ES"/>
        </w:rPr>
      </w:pPr>
    </w:p>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ANTECEDENTES</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b/>
          <w:bCs/>
          <w:sz w:val="20"/>
          <w:szCs w:val="20"/>
          <w:u w:val="single"/>
          <w:lang w:eastAsia="es-ES"/>
        </w:rPr>
      </w:pPr>
      <w:r w:rsidRPr="00B91BD6">
        <w:rPr>
          <w:rFonts w:ascii="Tahoma" w:eastAsia="Times New Roman" w:hAnsi="Tahoma" w:cs="Tahoma"/>
          <w:sz w:val="20"/>
          <w:szCs w:val="20"/>
          <w:lang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sidRPr="00B91BD6">
        <w:rPr>
          <w:rFonts w:ascii="Tahoma" w:eastAsia="Times New Roman" w:hAnsi="Tahoma" w:cs="Tahoma"/>
          <w:b/>
          <w:sz w:val="20"/>
          <w:szCs w:val="20"/>
          <w:u w:val="single"/>
          <w:lang w:eastAsia="es-ES"/>
        </w:rPr>
        <w:t>Segundo</w:t>
      </w:r>
      <w:r w:rsidRPr="00B91BD6">
        <w:rPr>
          <w:rFonts w:ascii="Tahoma" w:eastAsia="Times New Roman" w:hAnsi="Tahoma" w:cs="Tahoma"/>
          <w:b/>
          <w:bCs/>
          <w:sz w:val="20"/>
          <w:szCs w:val="20"/>
          <w:u w:val="single"/>
          <w:lang w:eastAsia="es-ES"/>
        </w:rPr>
        <w:t xml:space="preserve"> Trimestre del año 2019.</w:t>
      </w:r>
    </w:p>
    <w:p w:rsidR="00B91BD6" w:rsidRPr="00B91BD6" w:rsidRDefault="00B91BD6" w:rsidP="00B91BD6">
      <w:pPr>
        <w:spacing w:after="0" w:line="240" w:lineRule="auto"/>
        <w:jc w:val="both"/>
        <w:rPr>
          <w:rFonts w:ascii="Tahoma" w:eastAsia="Times New Roman" w:hAnsi="Tahoma" w:cs="Tahoma"/>
          <w:b/>
          <w:bCs/>
          <w:sz w:val="20"/>
          <w:szCs w:val="20"/>
          <w:u w:val="single"/>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 xml:space="preserve">En el citado Informe, la Comisión de Hacienda Municipal y Patrimonio encontró los siguientes datos relevantes: </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color w:val="FF0000"/>
          <w:sz w:val="20"/>
          <w:szCs w:val="20"/>
          <w:lang w:eastAsia="es-ES"/>
        </w:rPr>
      </w:pPr>
      <w:r w:rsidRPr="00B91BD6">
        <w:rPr>
          <w:rFonts w:ascii="Tahoma" w:eastAsia="Times New Roman" w:hAnsi="Tahoma" w:cs="Tahoma"/>
          <w:sz w:val="20"/>
          <w:szCs w:val="20"/>
          <w:lang w:eastAsia="es-ES"/>
        </w:rPr>
        <w:t xml:space="preserve">Dentro del Período comprendido entre el 1º-primero de Abril del 2019-dos mil diecisiete, al 30-treinta de junio del mismo año, fueron reportados un total de ingresos por la cantidad de </w:t>
      </w:r>
      <w:r w:rsidRPr="00B91BD6">
        <w:rPr>
          <w:rFonts w:ascii="Tahoma" w:eastAsia="Times New Roman" w:hAnsi="Tahoma" w:cs="Tahoma"/>
          <w:b/>
          <w:sz w:val="20"/>
          <w:szCs w:val="20"/>
          <w:lang w:eastAsia="es-ES"/>
        </w:rPr>
        <w:t xml:space="preserve">$370,168,151 </w:t>
      </w:r>
      <w:r w:rsidRPr="00B91BD6">
        <w:rPr>
          <w:rFonts w:ascii="Tahoma" w:eastAsia="Times New Roman" w:hAnsi="Tahoma" w:cs="Tahoma"/>
          <w:sz w:val="20"/>
          <w:szCs w:val="20"/>
          <w:lang w:eastAsia="es-ES"/>
        </w:rPr>
        <w:t xml:space="preserve">(trescientos setenta millones ciento sesenta y ocho mil ciento cincuenta y un pesos 00/100 M.N.) por concepto de Impuestos, Derechos, Productos, Aprovechamientos, Participaciones, Aportaciones Federales, Contribuciones de Vecinos y Financiamiento. Con un acumulado de </w:t>
      </w:r>
      <w:r w:rsidRPr="00B91BD6">
        <w:rPr>
          <w:rFonts w:ascii="Tahoma" w:eastAsia="Times New Roman" w:hAnsi="Tahoma" w:cs="Tahoma"/>
          <w:b/>
          <w:sz w:val="20"/>
          <w:szCs w:val="20"/>
          <w:lang w:eastAsia="es-ES"/>
        </w:rPr>
        <w:t xml:space="preserve">$759,103,328 </w:t>
      </w:r>
      <w:r w:rsidRPr="00B91BD6">
        <w:rPr>
          <w:rFonts w:ascii="Tahoma" w:eastAsia="Times New Roman" w:hAnsi="Tahoma" w:cs="Tahoma"/>
          <w:sz w:val="20"/>
          <w:szCs w:val="20"/>
          <w:lang w:eastAsia="es-ES"/>
        </w:rPr>
        <w:t>(setecientos cincuenta y nueve millones ciento tres mil trescientos veintiocho pesos 00/100 M.N.).</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B91BD6">
        <w:rPr>
          <w:rFonts w:ascii="Tahoma" w:eastAsia="Times New Roman" w:hAnsi="Tahoma" w:cs="Tahoma"/>
          <w:b/>
          <w:sz w:val="20"/>
          <w:szCs w:val="20"/>
          <w:lang w:eastAsia="es-ES"/>
        </w:rPr>
        <w:t xml:space="preserve">$247,522,168 </w:t>
      </w:r>
      <w:r w:rsidRPr="00B91BD6">
        <w:rPr>
          <w:rFonts w:ascii="Tahoma" w:eastAsia="Times New Roman" w:hAnsi="Tahoma" w:cs="Tahoma"/>
          <w:sz w:val="20"/>
          <w:szCs w:val="20"/>
          <w:lang w:eastAsia="es-ES"/>
        </w:rPr>
        <w:t>(Doscientos cuarenta y siete millones quinientos veintidós mil ciento sesenta y ocho pesos 00/100 M.N.). Con un acumulado de $</w:t>
      </w:r>
      <w:r w:rsidRPr="00B91BD6">
        <w:rPr>
          <w:rFonts w:ascii="Tahoma" w:eastAsia="Times New Roman" w:hAnsi="Tahoma" w:cs="Tahoma"/>
          <w:b/>
          <w:sz w:val="20"/>
          <w:szCs w:val="20"/>
          <w:lang w:eastAsia="es-ES"/>
        </w:rPr>
        <w:t xml:space="preserve">507,304,468 </w:t>
      </w:r>
      <w:r w:rsidRPr="00B91BD6">
        <w:rPr>
          <w:rFonts w:ascii="Tahoma" w:eastAsia="Times New Roman" w:hAnsi="Tahoma" w:cs="Tahoma"/>
          <w:sz w:val="20"/>
          <w:szCs w:val="20"/>
          <w:lang w:eastAsia="es-ES"/>
        </w:rPr>
        <w:t>(quinientos siete millones trescientos cuatro mil cuatrocientos sesenta y ocho pesos 00/100 M.N.)</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 xml:space="preserve">En ese orden de ideas, dentro del Período que se informa, existió un remanente positivo del Municipio por la cantidad de </w:t>
      </w:r>
      <w:r w:rsidRPr="00B91BD6">
        <w:rPr>
          <w:rFonts w:ascii="Tahoma" w:eastAsia="Times New Roman" w:hAnsi="Tahoma" w:cs="Tahoma"/>
          <w:b/>
          <w:sz w:val="20"/>
          <w:szCs w:val="20"/>
          <w:lang w:eastAsia="es-ES"/>
        </w:rPr>
        <w:t xml:space="preserve">$122,645,982 </w:t>
      </w:r>
      <w:r w:rsidRPr="00B91BD6">
        <w:rPr>
          <w:rFonts w:ascii="Tahoma" w:eastAsia="Times New Roman" w:hAnsi="Tahoma" w:cs="Tahoma"/>
          <w:sz w:val="20"/>
          <w:szCs w:val="20"/>
          <w:lang w:eastAsia="es-ES"/>
        </w:rPr>
        <w:t xml:space="preserve">(ciento veintidós millones seiscientos cuarenta y cinco mil novecientos ochenta y dos pesos 00/100 Moneda Nacional), con un acumulado positivo de </w:t>
      </w:r>
      <w:r w:rsidRPr="00B91BD6">
        <w:rPr>
          <w:rFonts w:ascii="Tahoma" w:eastAsia="Times New Roman" w:hAnsi="Tahoma" w:cs="Tahoma"/>
          <w:b/>
          <w:sz w:val="20"/>
          <w:szCs w:val="20"/>
          <w:lang w:eastAsia="es-ES"/>
        </w:rPr>
        <w:t xml:space="preserve">$251,798,860 </w:t>
      </w:r>
      <w:r w:rsidRPr="00B91BD6">
        <w:rPr>
          <w:rFonts w:ascii="Tahoma" w:eastAsia="Times New Roman" w:hAnsi="Tahoma" w:cs="Tahoma"/>
          <w:sz w:val="20"/>
          <w:szCs w:val="20"/>
          <w:lang w:eastAsia="es-ES"/>
        </w:rPr>
        <w:t>(doscientos cincuenta y un millones setecientos noventa y ocho mil ochocientos sesenta pesos 00/100 Moneda Nacional) Lo anterior se resume conforme a la siguiente tabla:</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xml:space="preserve">                                                                         2° Trimestre                        Acumulado      </w:t>
      </w:r>
    </w:p>
    <w:p w:rsidR="00B91BD6" w:rsidRPr="00B91BD6" w:rsidRDefault="00B91BD6" w:rsidP="00B91BD6">
      <w:pPr>
        <w:spacing w:after="0" w:line="240" w:lineRule="auto"/>
        <w:jc w:val="both"/>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xml:space="preserve">                                                                             </w:t>
      </w:r>
    </w:p>
    <w:tbl>
      <w:tblPr>
        <w:tblW w:w="8740" w:type="dxa"/>
        <w:tblInd w:w="38" w:type="dxa"/>
        <w:tblLook w:val="01E0" w:firstRow="1" w:lastRow="1" w:firstColumn="1" w:lastColumn="1" w:noHBand="0" w:noVBand="0"/>
      </w:tblPr>
      <w:tblGrid>
        <w:gridCol w:w="4370"/>
        <w:gridCol w:w="4370"/>
      </w:tblGrid>
      <w:tr w:rsidR="00B91BD6" w:rsidRPr="00B91BD6" w:rsidTr="008A4996">
        <w:trPr>
          <w:trHeight w:val="357"/>
        </w:trPr>
        <w:tc>
          <w:tcPr>
            <w:tcW w:w="4370" w:type="dxa"/>
            <w:vAlign w:val="center"/>
          </w:tcPr>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sz w:val="20"/>
                <w:szCs w:val="20"/>
                <w:lang w:eastAsia="es-ES"/>
              </w:rPr>
              <w:t>Total de Ingresos en el Período</w:t>
            </w:r>
          </w:p>
        </w:tc>
        <w:tc>
          <w:tcPr>
            <w:tcW w:w="4370" w:type="dxa"/>
            <w:vAlign w:val="center"/>
          </w:tcPr>
          <w:p w:rsidR="00B91BD6" w:rsidRPr="00B91BD6" w:rsidRDefault="00B91BD6" w:rsidP="00B91BD6">
            <w:pPr>
              <w:spacing w:after="0" w:line="240" w:lineRule="auto"/>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$ 370,168,151                   $759,103,328</w:t>
            </w:r>
          </w:p>
        </w:tc>
      </w:tr>
      <w:tr w:rsidR="00B91BD6" w:rsidRPr="00B91BD6" w:rsidTr="008A4996">
        <w:trPr>
          <w:trHeight w:val="532"/>
        </w:trPr>
        <w:tc>
          <w:tcPr>
            <w:tcW w:w="4370" w:type="dxa"/>
            <w:vAlign w:val="center"/>
          </w:tcPr>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sz w:val="20"/>
                <w:szCs w:val="20"/>
                <w:lang w:eastAsia="es-ES"/>
              </w:rPr>
              <w:t>Total de Egresos en el Período</w:t>
            </w:r>
          </w:p>
        </w:tc>
        <w:tc>
          <w:tcPr>
            <w:tcW w:w="4370" w:type="dxa"/>
            <w:vAlign w:val="center"/>
          </w:tcPr>
          <w:p w:rsidR="00B91BD6" w:rsidRPr="00B91BD6" w:rsidRDefault="00B91BD6" w:rsidP="00B91BD6">
            <w:pPr>
              <w:spacing w:after="0" w:line="240" w:lineRule="auto"/>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$ 247,522,168                  $507,304,468</w:t>
            </w:r>
          </w:p>
        </w:tc>
      </w:tr>
      <w:tr w:rsidR="00B91BD6" w:rsidRPr="00B91BD6" w:rsidTr="008A4996">
        <w:trPr>
          <w:trHeight w:val="357"/>
        </w:trPr>
        <w:tc>
          <w:tcPr>
            <w:tcW w:w="4370" w:type="dxa"/>
            <w:vAlign w:val="center"/>
          </w:tcPr>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sz w:val="20"/>
                <w:szCs w:val="20"/>
                <w:lang w:eastAsia="es-ES"/>
              </w:rPr>
              <w:t>Remanente</w:t>
            </w:r>
          </w:p>
        </w:tc>
        <w:tc>
          <w:tcPr>
            <w:tcW w:w="4370" w:type="dxa"/>
            <w:vAlign w:val="center"/>
          </w:tcPr>
          <w:p w:rsidR="00B91BD6" w:rsidRPr="00B91BD6" w:rsidRDefault="00B91BD6" w:rsidP="00B91BD6">
            <w:pPr>
              <w:spacing w:after="0" w:line="240" w:lineRule="auto"/>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   122,645,982                 $251,798,860</w:t>
            </w:r>
          </w:p>
        </w:tc>
      </w:tr>
    </w:tbl>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CONSIDERANDO</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PRIMERO.- </w:t>
      </w:r>
      <w:r w:rsidRPr="00B91BD6">
        <w:rPr>
          <w:rFonts w:ascii="Tahoma" w:eastAsia="Times New Roman" w:hAnsi="Tahoma" w:cs="Tahoma"/>
          <w:sz w:val="20"/>
          <w:szCs w:val="20"/>
          <w:lang w:eastAsia="es-ES"/>
        </w:rPr>
        <w:t>Que el artículo 33, fracción III, inciso J),de la Ley de Gobierno Municipal del Estado de Nuevo León establece, como obligación del Ayuntamiento, publicar trimestralmente el estado de origen y aplicación de recursos</w:t>
      </w:r>
      <w:r w:rsidRPr="00B91BD6">
        <w:rPr>
          <w:rFonts w:ascii="Tahoma" w:eastAsia="Times New Roman" w:hAnsi="Tahoma" w:cs="Tahoma"/>
          <w:sz w:val="20"/>
          <w:szCs w:val="20"/>
          <w:shd w:val="clear" w:color="auto" w:fill="FFFFFF"/>
          <w:lang w:eastAsia="es-ES"/>
        </w:rPr>
        <w:t>, además de atender las disposiciones en materia de transparencia conforme a la Ley de la materia;</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SEGUNDO.- </w:t>
      </w:r>
      <w:r w:rsidRPr="00B91BD6">
        <w:rPr>
          <w:rFonts w:ascii="Tahoma" w:eastAsia="Times New Roman" w:hAnsi="Tahoma" w:cs="Tahoma"/>
          <w:sz w:val="20"/>
          <w:szCs w:val="20"/>
          <w:lang w:eastAsia="es-ES"/>
        </w:rPr>
        <w:t xml:space="preserve">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w:t>
      </w:r>
      <w:r w:rsidRPr="00B91BD6">
        <w:rPr>
          <w:rFonts w:ascii="Tahoma" w:eastAsia="Times New Roman" w:hAnsi="Tahoma" w:cs="Tahoma"/>
          <w:sz w:val="20"/>
          <w:szCs w:val="20"/>
          <w:lang w:eastAsia="es-ES"/>
        </w:rPr>
        <w:lastRenderedPageBreak/>
        <w:t>aplicación de sus fondos y recursos, así como el grado de cumplimiento de los objetivos contenidos en dichos programas.</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TERCERO.- </w:t>
      </w:r>
      <w:r w:rsidRPr="00B91BD6">
        <w:rPr>
          <w:rFonts w:ascii="Tahoma" w:eastAsia="Times New Roman" w:hAnsi="Tahoma" w:cs="Tahoma"/>
          <w:sz w:val="20"/>
          <w:szCs w:val="20"/>
          <w:lang w:eastAsia="es-ES"/>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CUARTO.- </w:t>
      </w:r>
      <w:r w:rsidRPr="00B91BD6">
        <w:rPr>
          <w:rFonts w:ascii="Tahoma" w:eastAsia="Times New Roman" w:hAnsi="Tahoma" w:cs="Tahoma"/>
          <w:sz w:val="20"/>
          <w:szCs w:val="20"/>
          <w:lang w:eastAsia="es-ES"/>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B91BD6" w:rsidRPr="00B91BD6" w:rsidRDefault="00B91BD6" w:rsidP="00B91BD6">
      <w:pPr>
        <w:spacing w:after="0" w:line="240" w:lineRule="auto"/>
        <w:jc w:val="both"/>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QUINTO.- </w:t>
      </w:r>
      <w:r w:rsidRPr="00B91BD6">
        <w:rPr>
          <w:rFonts w:ascii="Tahoma" w:eastAsia="Times New Roman" w:hAnsi="Tahoma" w:cs="Tahoma"/>
          <w:sz w:val="20"/>
          <w:szCs w:val="20"/>
          <w:lang w:eastAsia="es-ES"/>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los meses de abril, mayo y junio del año 2019, el cual, debidamente suscrito.</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sz w:val="20"/>
          <w:szCs w:val="20"/>
          <w:lang w:eastAsia="es-ES"/>
        </w:rPr>
        <w:t>Por lo anterior, se tiene a bien recomendar a este pleno, previo análisis, la aprobación en su caso de los siguientes:</w:t>
      </w:r>
    </w:p>
    <w:p w:rsidR="00B91BD6" w:rsidRPr="00B91BD6" w:rsidRDefault="00B91BD6" w:rsidP="00B91BD6">
      <w:pPr>
        <w:spacing w:after="0" w:line="240" w:lineRule="auto"/>
        <w:rPr>
          <w:rFonts w:ascii="Tahoma" w:eastAsia="Times New Roman" w:hAnsi="Tahoma" w:cs="Tahoma"/>
          <w:b/>
          <w:bCs/>
          <w:sz w:val="20"/>
          <w:szCs w:val="20"/>
          <w:lang w:eastAsia="es-ES"/>
        </w:rPr>
      </w:pPr>
    </w:p>
    <w:p w:rsidR="00B91BD6" w:rsidRPr="00B91BD6" w:rsidRDefault="00B91BD6" w:rsidP="00B91BD6">
      <w:pPr>
        <w:spacing w:after="0" w:line="240" w:lineRule="auto"/>
        <w:jc w:val="center"/>
        <w:rPr>
          <w:rFonts w:ascii="Tahoma" w:eastAsia="Times New Roman" w:hAnsi="Tahoma" w:cs="Tahoma"/>
          <w:b/>
          <w:bCs/>
          <w:sz w:val="20"/>
          <w:szCs w:val="20"/>
          <w:lang w:eastAsia="es-ES"/>
        </w:rPr>
      </w:pPr>
      <w:r w:rsidRPr="00B91BD6">
        <w:rPr>
          <w:rFonts w:ascii="Tahoma" w:eastAsia="Times New Roman" w:hAnsi="Tahoma" w:cs="Tahoma"/>
          <w:b/>
          <w:bCs/>
          <w:sz w:val="20"/>
          <w:szCs w:val="20"/>
          <w:lang w:eastAsia="es-ES"/>
        </w:rPr>
        <w:t>RESOLUTIVOS</w:t>
      </w:r>
    </w:p>
    <w:p w:rsidR="00B91BD6" w:rsidRPr="00B91BD6" w:rsidRDefault="00B91BD6" w:rsidP="00B91BD6">
      <w:pPr>
        <w:spacing w:after="0" w:line="240" w:lineRule="auto"/>
        <w:jc w:val="center"/>
        <w:rPr>
          <w:rFonts w:ascii="Tahoma" w:eastAsia="Times New Roman" w:hAnsi="Tahoma" w:cs="Tahoma"/>
          <w:b/>
          <w:bCs/>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 xml:space="preserve">Primero.- </w:t>
      </w:r>
      <w:r w:rsidRPr="00B91BD6">
        <w:rPr>
          <w:rFonts w:ascii="Tahoma" w:eastAsia="Times New Roman" w:hAnsi="Tahoma" w:cs="Tahoma"/>
          <w:sz w:val="20"/>
          <w:szCs w:val="20"/>
          <w:lang w:eastAsia="es-ES"/>
        </w:rPr>
        <w:t>Se apruebe los Estados Financieros de recursos del municipio de General Escobedo, correspondiente, a los meses de abril, mayo y junio del año 2019; mismo que forma parte integral de este Dictamen.</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bCs/>
          <w:sz w:val="20"/>
          <w:szCs w:val="20"/>
          <w:lang w:eastAsia="es-ES"/>
        </w:rPr>
        <w:t>Segundo.-</w:t>
      </w:r>
      <w:r w:rsidRPr="00B91BD6">
        <w:rPr>
          <w:rFonts w:ascii="Tahoma" w:eastAsia="Times New Roman" w:hAnsi="Tahoma" w:cs="Tahoma"/>
          <w:bCs/>
          <w:sz w:val="20"/>
          <w:szCs w:val="20"/>
          <w:lang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B91BD6">
        <w:rPr>
          <w:rFonts w:ascii="Tahoma" w:eastAsia="Times New Roman" w:hAnsi="Tahoma" w:cs="Tahoma"/>
          <w:sz w:val="20"/>
          <w:szCs w:val="20"/>
          <w:lang w:eastAsia="es-ES"/>
        </w:rPr>
        <w:t>al H. Congreso del Estado de Nuevo León, los Avances de Gestión Financiera de conformidad con la Ley.</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sz w:val="20"/>
          <w:szCs w:val="20"/>
          <w:lang w:eastAsia="es-ES"/>
        </w:rPr>
      </w:pPr>
      <w:r w:rsidRPr="00B91BD6">
        <w:rPr>
          <w:rFonts w:ascii="Tahoma" w:eastAsia="Times New Roman" w:hAnsi="Tahoma" w:cs="Tahoma"/>
          <w:b/>
          <w:sz w:val="20"/>
          <w:szCs w:val="20"/>
          <w:lang w:eastAsia="es-ES"/>
        </w:rPr>
        <w:t xml:space="preserve">Tercero.- </w:t>
      </w:r>
      <w:r w:rsidRPr="00B91BD6">
        <w:rPr>
          <w:rFonts w:ascii="Tahoma" w:eastAsia="Times New Roman" w:hAnsi="Tahoma" w:cs="Tahoma"/>
          <w:sz w:val="20"/>
          <w:szCs w:val="20"/>
          <w:lang w:eastAsia="es-ES"/>
        </w:rPr>
        <w:t>Por lo antes mencionado, se instruye a la Secretaría de Administración, Finanzas y Tesorero Municipal a presentar a la Autoridad Estatal competente la información derivada del informe financiero de Origen y Aplicación de Recursos correspondientes al Segundo Trimestre del año 2019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B91BD6" w:rsidRPr="00B91BD6" w:rsidRDefault="00B91BD6" w:rsidP="00B91BD6">
      <w:pPr>
        <w:spacing w:after="0" w:line="240" w:lineRule="auto"/>
        <w:jc w:val="both"/>
        <w:rPr>
          <w:rFonts w:ascii="Tahoma" w:eastAsia="Times New Roman" w:hAnsi="Tahoma" w:cs="Tahoma"/>
          <w:sz w:val="20"/>
          <w:szCs w:val="20"/>
          <w:lang w:eastAsia="es-ES"/>
        </w:rPr>
      </w:pPr>
    </w:p>
    <w:p w:rsidR="00B91BD6" w:rsidRPr="00B91BD6" w:rsidRDefault="00B91BD6" w:rsidP="00B91BD6">
      <w:pPr>
        <w:spacing w:after="0" w:line="240" w:lineRule="auto"/>
        <w:jc w:val="both"/>
        <w:rPr>
          <w:rFonts w:ascii="Tahoma" w:eastAsia="Times New Roman" w:hAnsi="Tahoma" w:cs="Tahoma"/>
          <w:b/>
          <w:color w:val="000000"/>
          <w:sz w:val="20"/>
          <w:szCs w:val="20"/>
          <w:lang w:eastAsia="es-ES"/>
        </w:rPr>
      </w:pPr>
      <w:r w:rsidRPr="00B91BD6">
        <w:rPr>
          <w:rFonts w:ascii="Tahoma" w:eastAsia="Times New Roman" w:hAnsi="Tahoma" w:cs="Tahoma"/>
          <w:sz w:val="20"/>
          <w:szCs w:val="20"/>
          <w:lang w:eastAsia="es-ES"/>
        </w:rPr>
        <w:t>Así lo acuerdan quienes firman al calce del presente Dictamen, en sesión de la Comisión de Hacienda Municipal y Patrimonio a los 29 días del mes de julio del año 2019.</w:t>
      </w:r>
    </w:p>
    <w:p w:rsidR="00DC7730" w:rsidRDefault="00DC7730" w:rsidP="00154643">
      <w:pPr>
        <w:spacing w:after="200" w:line="276" w:lineRule="auto"/>
        <w:jc w:val="both"/>
        <w:rPr>
          <w:rFonts w:ascii="Tahoma" w:eastAsia="Calibri" w:hAnsi="Tahoma" w:cs="Tahoma"/>
          <w:sz w:val="20"/>
          <w:szCs w:val="20"/>
        </w:rPr>
      </w:pPr>
    </w:p>
    <w:p w:rsidR="00DC7730" w:rsidRDefault="00DC7730" w:rsidP="00154643">
      <w:pPr>
        <w:spacing w:after="200" w:line="276" w:lineRule="auto"/>
        <w:jc w:val="both"/>
        <w:rPr>
          <w:rFonts w:ascii="Tahoma" w:eastAsia="Calibri" w:hAnsi="Tahoma" w:cs="Tahoma"/>
          <w:sz w:val="20"/>
          <w:szCs w:val="20"/>
        </w:rPr>
      </w:pPr>
    </w:p>
    <w:p w:rsidR="00B91BD6" w:rsidRDefault="00B91BD6" w:rsidP="00154643">
      <w:pPr>
        <w:spacing w:after="200" w:line="276" w:lineRule="auto"/>
        <w:jc w:val="both"/>
        <w:rPr>
          <w:rFonts w:ascii="Tahoma" w:eastAsia="Calibri" w:hAnsi="Tahoma" w:cs="Tahoma"/>
          <w:sz w:val="20"/>
          <w:szCs w:val="20"/>
        </w:rPr>
      </w:pPr>
    </w:p>
    <w:p w:rsidR="00B91BD6" w:rsidRDefault="00B91BD6" w:rsidP="00154643">
      <w:pPr>
        <w:spacing w:after="200" w:line="276" w:lineRule="auto"/>
        <w:jc w:val="both"/>
        <w:rPr>
          <w:rFonts w:ascii="Tahoma" w:eastAsia="Calibri" w:hAnsi="Tahoma" w:cs="Tahoma"/>
          <w:sz w:val="20"/>
          <w:szCs w:val="20"/>
        </w:rPr>
      </w:pPr>
    </w:p>
    <w:p w:rsidR="00B91BD6" w:rsidRDefault="00B91BD6" w:rsidP="00154643">
      <w:pPr>
        <w:spacing w:after="200" w:line="276" w:lineRule="auto"/>
        <w:jc w:val="both"/>
        <w:rPr>
          <w:rFonts w:ascii="Tahoma" w:eastAsia="Calibri" w:hAnsi="Tahoma" w:cs="Tahoma"/>
          <w:sz w:val="20"/>
          <w:szCs w:val="20"/>
        </w:rPr>
      </w:pPr>
    </w:p>
    <w:p w:rsidR="00B91BD6" w:rsidRDefault="00B91BD6" w:rsidP="00154643">
      <w:pPr>
        <w:spacing w:after="200" w:line="276" w:lineRule="auto"/>
        <w:jc w:val="both"/>
        <w:rPr>
          <w:rFonts w:ascii="Tahoma" w:eastAsia="Calibri" w:hAnsi="Tahoma" w:cs="Tahoma"/>
          <w:sz w:val="20"/>
          <w:szCs w:val="20"/>
        </w:rPr>
      </w:pPr>
    </w:p>
    <w:p w:rsidR="00DC7730" w:rsidRDefault="00BE09AA" w:rsidP="00154643">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lastRenderedPageBreak/>
        <w:pict>
          <v:rect id="_x0000_s1039" style="position:absolute;left:0;text-align:left;margin-left:-6.65pt;margin-top:14.25pt;width:456.2pt;height:57.9pt;flip:y;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0A7732" w:rsidRDefault="00DC7730" w:rsidP="00154643">
      <w:pPr>
        <w:spacing w:after="200" w:line="276" w:lineRule="auto"/>
        <w:jc w:val="both"/>
        <w:rPr>
          <w:rFonts w:ascii="Tahoma" w:eastAsia="Calibri" w:hAnsi="Tahoma" w:cs="Tahoma"/>
          <w:sz w:val="20"/>
          <w:szCs w:val="20"/>
        </w:rPr>
      </w:pPr>
      <w:r>
        <w:rPr>
          <w:rFonts w:ascii="Times New Roman" w:hAnsi="Times New Roman" w:cs="Times New Roman"/>
          <w:b/>
        </w:rPr>
        <w:t>PUNTO 06</w:t>
      </w:r>
      <w:r w:rsidRPr="00E80A65">
        <w:rPr>
          <w:rFonts w:ascii="Times New Roman" w:hAnsi="Times New Roman" w:cs="Times New Roman"/>
          <w:b/>
        </w:rPr>
        <w:t xml:space="preserve"> DEL ORDEN DEL DIA.- </w:t>
      </w:r>
      <w:r>
        <w:rPr>
          <w:rFonts w:ascii="Times New Roman" w:hAnsi="Times New Roman" w:cs="Times New Roman"/>
          <w:b/>
        </w:rPr>
        <w:t>PRESENTACION DEL INFORME DE BONOIFICACIONES Y SUBSIDIOS DEL SEGUNDO TRIMESTRE DEL AÑO 2019.</w:t>
      </w:r>
    </w:p>
    <w:p w:rsidR="001E1530" w:rsidRDefault="001E1530" w:rsidP="00154643">
      <w:pPr>
        <w:spacing w:after="200" w:line="276" w:lineRule="auto"/>
        <w:jc w:val="both"/>
        <w:rPr>
          <w:rFonts w:ascii="Tahoma" w:eastAsia="Calibri" w:hAnsi="Tahoma" w:cs="Tahoma"/>
          <w:sz w:val="20"/>
          <w:szCs w:val="20"/>
        </w:rPr>
      </w:pPr>
    </w:p>
    <w:p w:rsidR="00090CD6" w:rsidRPr="00E80A65" w:rsidRDefault="00090CD6" w:rsidP="00090CD6">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comenta lo siguiente: </w:t>
      </w:r>
      <w:r w:rsidRPr="00202883">
        <w:rPr>
          <w:rFonts w:eastAsia="Calibri" w:cstheme="minorHAnsi"/>
        </w:rPr>
        <w:t>A</w:t>
      </w:r>
      <w:r>
        <w:rPr>
          <w:rFonts w:eastAsia="Calibri" w:cstheme="minorHAnsi"/>
        </w:rPr>
        <w:t>hora bien, damos paso al punto 6</w:t>
      </w:r>
      <w:r w:rsidRPr="00202883">
        <w:rPr>
          <w:rFonts w:eastAsia="Calibri" w:cstheme="minorHAnsi"/>
        </w:rPr>
        <w:t xml:space="preserve"> del orden del día, referente a la pres</w:t>
      </w:r>
      <w:r>
        <w:rPr>
          <w:rFonts w:eastAsia="Calibri" w:cstheme="minorHAnsi"/>
        </w:rPr>
        <w:t>entación del informe de bonificaciones y subsidios del segundo trimestre del año 2019</w:t>
      </w:r>
      <w:r w:rsidRPr="00202883">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090CD6" w:rsidRPr="00E80A65" w:rsidRDefault="00BE09AA" w:rsidP="00090CD6">
      <w:pPr>
        <w:jc w:val="both"/>
        <w:rPr>
          <w:rFonts w:eastAsia="Calibri" w:cstheme="minorHAnsi"/>
        </w:rPr>
      </w:pPr>
      <w:r>
        <w:rPr>
          <w:rFonts w:eastAsia="Calibri" w:cstheme="minorHAnsi"/>
          <w:noProof/>
          <w:lang w:val="es-ES" w:eastAsia="es-ES"/>
        </w:rPr>
        <w:pict>
          <v:rect id="_x0000_s1041" style="position:absolute;left:0;text-align:left;margin-left:-9.3pt;margin-top:18.05pt;width:458.25pt;height:52.8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090CD6" w:rsidRPr="00E80A65">
        <w:rPr>
          <w:rFonts w:eastAsia="Calibri" w:cstheme="minorHAnsi"/>
        </w:rPr>
        <w:t>El Ayuntamiento en votación económica emite el siguiente Acuerdo:</w:t>
      </w:r>
    </w:p>
    <w:p w:rsidR="00090CD6" w:rsidRPr="00E80A65" w:rsidRDefault="00090CD6" w:rsidP="00090CD6">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w:t>
      </w:r>
      <w:r>
        <w:rPr>
          <w:rFonts w:eastAsia="Calibri" w:cstheme="minorHAnsi"/>
          <w:b/>
        </w:rPr>
        <w:t xml:space="preserve">l dictamen correspondiente al </w:t>
      </w:r>
      <w:r w:rsidRPr="00DC7730">
        <w:rPr>
          <w:rFonts w:eastAsia="Calibri" w:cstheme="minorHAnsi"/>
          <w:b/>
        </w:rPr>
        <w:t xml:space="preserve">informe </w:t>
      </w:r>
      <w:r>
        <w:rPr>
          <w:rFonts w:eastAsia="Calibri" w:cstheme="minorHAnsi"/>
          <w:b/>
        </w:rPr>
        <w:t>de bonificaciones y subsidios del segundo trimestre del año 2019.</w:t>
      </w:r>
      <w:r w:rsidRPr="00490662">
        <w:rPr>
          <w:rFonts w:eastAsia="Calibri" w:cstheme="minorHAnsi"/>
          <w:b/>
        </w:rPr>
        <w:t>.</w:t>
      </w:r>
      <w:r w:rsidRPr="00E80A65">
        <w:rPr>
          <w:rFonts w:eastAsia="Calibri" w:cstheme="minorHAnsi"/>
          <w:b/>
        </w:rPr>
        <w:t>……………</w:t>
      </w:r>
      <w:r>
        <w:rPr>
          <w:rFonts w:eastAsia="Calibri" w:cstheme="minorHAnsi"/>
          <w:b/>
        </w:rPr>
        <w:t>………………………………………………………………………………….</w:t>
      </w:r>
    </w:p>
    <w:p w:rsidR="00090CD6" w:rsidRPr="00E80A65" w:rsidRDefault="00090CD6" w:rsidP="00090CD6">
      <w:pPr>
        <w:jc w:val="both"/>
        <w:rPr>
          <w:rFonts w:eastAsia="Calibri" w:cstheme="minorHAnsi"/>
          <w:b/>
        </w:rPr>
      </w:pPr>
    </w:p>
    <w:p w:rsidR="00090CD6" w:rsidRPr="00E80A65" w:rsidRDefault="00090CD6" w:rsidP="00090CD6">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090CD6" w:rsidRPr="00E80A65" w:rsidRDefault="00090CD6" w:rsidP="00090CD6">
      <w:pPr>
        <w:jc w:val="both"/>
        <w:rPr>
          <w:rFonts w:eastAsia="Calibri" w:cstheme="minorHAnsi"/>
        </w:rPr>
      </w:pPr>
      <w:r w:rsidRPr="00E80A65">
        <w:rPr>
          <w:rFonts w:eastAsia="Calibri" w:cstheme="minorHAnsi"/>
        </w:rPr>
        <w:t>Al no haber comentarios se somete a votación de los presentes el asunto en turno.</w:t>
      </w:r>
    </w:p>
    <w:p w:rsidR="00090CD6" w:rsidRDefault="00090CD6" w:rsidP="00090CD6">
      <w:pPr>
        <w:jc w:val="both"/>
        <w:rPr>
          <w:rFonts w:eastAsia="Calibri" w:cstheme="minorHAnsi"/>
        </w:rPr>
      </w:pPr>
      <w:r>
        <w:rPr>
          <w:rFonts w:eastAsia="Calibri" w:cstheme="minorHAnsi"/>
        </w:rPr>
        <w:t>El Pleno, con 12</w:t>
      </w:r>
      <w:r w:rsidRPr="00937BD3">
        <w:rPr>
          <w:rFonts w:eastAsia="Calibri" w:cstheme="minorHAnsi"/>
        </w:rPr>
        <w:t xml:space="preserve"> votos a favor</w:t>
      </w:r>
      <w:r>
        <w:rPr>
          <w:rFonts w:eastAsia="Calibri" w:cstheme="minorHAnsi"/>
        </w:rPr>
        <w:t>, 1 voto en contra por parte</w:t>
      </w:r>
      <w:r w:rsidRPr="00937BD3">
        <w:rPr>
          <w:rFonts w:eastAsia="Calibri" w:cstheme="minorHAnsi"/>
        </w:rPr>
        <w:t xml:space="preserve"> de la Regidora Carolina María Vázquez Juárez</w:t>
      </w:r>
      <w:r>
        <w:rPr>
          <w:rFonts w:eastAsia="Calibri" w:cstheme="minorHAnsi"/>
        </w:rPr>
        <w:t>,</w:t>
      </w:r>
      <w:r w:rsidRPr="00937BD3">
        <w:rPr>
          <w:rFonts w:eastAsia="Calibri" w:cstheme="minorHAnsi"/>
        </w:rPr>
        <w:t xml:space="preserve"> emite de manera</w:t>
      </w:r>
      <w:r>
        <w:rPr>
          <w:rFonts w:eastAsia="Calibri" w:cstheme="minorHAnsi"/>
        </w:rPr>
        <w:t xml:space="preserve"> económica el siguiente acuerdo:</w:t>
      </w:r>
    </w:p>
    <w:p w:rsidR="00090CD6" w:rsidRPr="00E80A65" w:rsidRDefault="00090CD6" w:rsidP="00090CD6">
      <w:pPr>
        <w:jc w:val="both"/>
        <w:rPr>
          <w:rFonts w:eastAsia="Calibri" w:cstheme="minorHAnsi"/>
        </w:rPr>
      </w:pPr>
      <w:r w:rsidRPr="00E80A65">
        <w:rPr>
          <w:rFonts w:eastAsia="Calibri" w:cstheme="minorHAnsi"/>
          <w:noProof/>
          <w:lang w:val="es-ES" w:eastAsia="es-ES"/>
        </w:rPr>
        <w:drawing>
          <wp:anchor distT="0" distB="0" distL="114300" distR="114300" simplePos="0" relativeHeight="251721728" behindDoc="1" locked="0" layoutInCell="1" allowOverlap="1">
            <wp:simplePos x="0" y="0"/>
            <wp:positionH relativeFrom="margin">
              <wp:posOffset>-40005</wp:posOffset>
            </wp:positionH>
            <wp:positionV relativeFrom="paragraph">
              <wp:posOffset>249555</wp:posOffset>
            </wp:positionV>
            <wp:extent cx="5749925" cy="830580"/>
            <wp:effectExtent l="19050" t="0" r="317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830580"/>
                    </a:xfrm>
                    <a:prstGeom prst="rect">
                      <a:avLst/>
                    </a:prstGeom>
                    <a:noFill/>
                  </pic:spPr>
                </pic:pic>
              </a:graphicData>
            </a:graphic>
          </wp:anchor>
        </w:drawing>
      </w:r>
    </w:p>
    <w:p w:rsidR="00090CD6" w:rsidRDefault="00090CD6" w:rsidP="00090CD6">
      <w:pPr>
        <w:jc w:val="both"/>
        <w:rPr>
          <w:rFonts w:eastAsia="Calibri" w:cstheme="minorHAnsi"/>
          <w:b/>
        </w:rPr>
      </w:pPr>
      <w:r>
        <w:rPr>
          <w:rFonts w:eastAsia="Calibri" w:cstheme="minorHAnsi"/>
          <w:b/>
        </w:rPr>
        <w:t>UNICO.- Por mayoría simple se aprueba</w:t>
      </w:r>
      <w:r w:rsidRPr="00090CD6">
        <w:rPr>
          <w:rFonts w:eastAsia="Calibri" w:cstheme="minorHAnsi"/>
          <w:b/>
        </w:rPr>
        <w:t xml:space="preserve"> </w:t>
      </w:r>
      <w:r>
        <w:rPr>
          <w:rFonts w:eastAsia="Calibri" w:cstheme="minorHAnsi"/>
          <w:b/>
        </w:rPr>
        <w:t xml:space="preserve">el </w:t>
      </w:r>
      <w:r w:rsidRPr="00DC7730">
        <w:rPr>
          <w:rFonts w:eastAsia="Calibri" w:cstheme="minorHAnsi"/>
          <w:b/>
        </w:rPr>
        <w:t xml:space="preserve">informe </w:t>
      </w:r>
      <w:r>
        <w:rPr>
          <w:rFonts w:eastAsia="Calibri" w:cstheme="minorHAnsi"/>
          <w:b/>
        </w:rPr>
        <w:t xml:space="preserve">de bonificaciones y subsidios del segundo trimestre del año 2019 .                                        </w:t>
      </w:r>
    </w:p>
    <w:p w:rsidR="00090CD6" w:rsidRPr="00B91BD6" w:rsidRDefault="00090CD6" w:rsidP="00090CD6">
      <w:pPr>
        <w:jc w:val="both"/>
        <w:rPr>
          <w:rFonts w:eastAsia="Calibri" w:cstheme="minorHAnsi"/>
          <w:b/>
        </w:rPr>
      </w:pPr>
      <w:r w:rsidRPr="00B91BD6">
        <w:rPr>
          <w:rFonts w:eastAsia="Calibri" w:cstheme="minorHAnsi"/>
          <w:b/>
        </w:rPr>
        <w:t>(ARAE-</w:t>
      </w:r>
      <w:r w:rsidR="00B91BD6" w:rsidRPr="00B91BD6">
        <w:rPr>
          <w:rFonts w:eastAsia="Calibri" w:cstheme="minorHAnsi"/>
          <w:b/>
        </w:rPr>
        <w:t>108</w:t>
      </w:r>
      <w:r w:rsidRPr="00B91BD6">
        <w:rPr>
          <w:rFonts w:eastAsia="Calibri" w:cstheme="minorHAnsi"/>
          <w:b/>
        </w:rPr>
        <w:t>/2019)……………………………………………….……………………………………………………………………….</w:t>
      </w:r>
    </w:p>
    <w:p w:rsidR="00090CD6" w:rsidRDefault="00090CD6" w:rsidP="00090CD6">
      <w:pPr>
        <w:jc w:val="both"/>
        <w:rPr>
          <w:rStyle w:val="Textoindependiente3Car"/>
          <w:rFonts w:asciiTheme="minorHAnsi" w:eastAsia="Calibri" w:hAnsiTheme="minorHAnsi" w:cstheme="minorHAnsi"/>
          <w:sz w:val="22"/>
          <w:szCs w:val="22"/>
          <w:lang w:val="es-MX" w:eastAsia="en-US"/>
        </w:rPr>
      </w:pPr>
    </w:p>
    <w:p w:rsidR="00090CD6" w:rsidRDefault="00090CD6" w:rsidP="00090CD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 xml:space="preserve">CC. INTEGRANTES DEL R. AYUNTAMIENTO </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DE GENERAL ESCOBEDO, N. L.</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PRESENTES.-</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p>
    <w:p w:rsidR="00B91BD6" w:rsidRPr="00B91BD6" w:rsidRDefault="00B91BD6" w:rsidP="00B91BD6">
      <w:pPr>
        <w:spacing w:after="0" w:line="240" w:lineRule="auto"/>
        <w:ind w:firstLine="708"/>
        <w:jc w:val="both"/>
        <w:rPr>
          <w:rFonts w:ascii="Tahoma" w:eastAsia="Times New Roman" w:hAnsi="Tahoma" w:cs="Tahoma"/>
          <w:sz w:val="20"/>
          <w:szCs w:val="20"/>
          <w:lang w:val="es-ES" w:eastAsia="es-ES"/>
        </w:rPr>
      </w:pPr>
      <w:r w:rsidRPr="00B91BD6">
        <w:rPr>
          <w:rFonts w:ascii="Tahoma" w:eastAsia="Times New Roman" w:hAnsi="Tahoma" w:cs="Tahoma"/>
          <w:sz w:val="20"/>
          <w:szCs w:val="20"/>
          <w:lang w:val="es-ES" w:eastAsia="es-ES"/>
        </w:rPr>
        <w:t>Atendiendo la convocatoria correspondiente de la Comisión de Hacienda Municipal y Patrimonio, los integrantes de la misma, en Sesión de Comisión del 29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segundo trimestre del  año 2019, correspondientes a los  meses de abril, mayo y junio del año 2019, lo anterior bajo el siguiente:</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center"/>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 xml:space="preserve">A N T E C E D E N T E </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w:t>
      </w:r>
      <w:r w:rsidRPr="00B91BD6">
        <w:rPr>
          <w:rFonts w:ascii="Tahoma" w:eastAsia="Times New Roman" w:hAnsi="Tahoma" w:cs="Tahoma"/>
          <w:sz w:val="20"/>
          <w:szCs w:val="20"/>
          <w:lang w:val="es-ES" w:eastAsia="es-ES"/>
        </w:rPr>
        <w:lastRenderedPageBreak/>
        <w:t xml:space="preserve">de Hacienda Municipal y Patrimonio, a fin de presentar y explicar el informe de Bonificaciones y Subsidios correspondiente a los meses de abril, mayo y junio del año 2018.  </w:t>
      </w:r>
    </w:p>
    <w:p w:rsidR="00B91BD6" w:rsidRPr="00B91BD6" w:rsidRDefault="00B91BD6" w:rsidP="00B91BD6">
      <w:pPr>
        <w:spacing w:after="0" w:line="240" w:lineRule="auto"/>
        <w:jc w:val="both"/>
        <w:rPr>
          <w:rFonts w:ascii="Tahoma" w:eastAsia="Times New Roman" w:hAnsi="Tahoma" w:cs="Tahoma"/>
          <w:b/>
          <w:bCs/>
          <w:sz w:val="20"/>
          <w:szCs w:val="20"/>
          <w:lang w:val="es-ES" w:eastAsia="es-ES"/>
        </w:rPr>
      </w:pPr>
    </w:p>
    <w:p w:rsidR="00B91BD6" w:rsidRPr="00B91BD6" w:rsidRDefault="00B91BD6" w:rsidP="00B91BD6">
      <w:pPr>
        <w:spacing w:after="0" w:line="240" w:lineRule="auto"/>
        <w:jc w:val="center"/>
        <w:rPr>
          <w:rFonts w:ascii="Tahoma" w:eastAsia="Times New Roman" w:hAnsi="Tahoma" w:cs="Tahoma"/>
          <w:b/>
          <w:bCs/>
          <w:sz w:val="20"/>
          <w:szCs w:val="20"/>
          <w:lang w:val="es-ES" w:eastAsia="es-ES"/>
        </w:rPr>
      </w:pPr>
      <w:r w:rsidRPr="00B91BD6">
        <w:rPr>
          <w:rFonts w:ascii="Tahoma" w:eastAsia="Times New Roman" w:hAnsi="Tahoma" w:cs="Tahoma"/>
          <w:b/>
          <w:bCs/>
          <w:sz w:val="20"/>
          <w:szCs w:val="20"/>
          <w:lang w:val="es-ES" w:eastAsia="es-ES"/>
        </w:rPr>
        <w:t xml:space="preserve">C O N S I D E R A C I O N E S </w:t>
      </w:r>
    </w:p>
    <w:p w:rsidR="00B91BD6" w:rsidRPr="00B91BD6" w:rsidRDefault="00B91BD6" w:rsidP="00B91BD6">
      <w:pPr>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b/>
          <w:bCs/>
          <w:sz w:val="20"/>
          <w:szCs w:val="20"/>
          <w:lang w:val="es-ES" w:eastAsia="es-ES"/>
        </w:rPr>
        <w:t>PRIMERO.-</w:t>
      </w:r>
      <w:r w:rsidRPr="00B91BD6">
        <w:rPr>
          <w:rFonts w:ascii="Tahoma" w:eastAsia="Times New Roman" w:hAnsi="Tahoma" w:cs="Tahoma"/>
          <w:sz w:val="20"/>
          <w:szCs w:val="20"/>
          <w:lang w:val="es-ES" w:eastAsia="es-ES"/>
        </w:rPr>
        <w:t xml:space="preserve"> Que el artículo Sexto, punto 1 de la Ley de Ingresos de los Municipios del Estado de Nuevo León para el año 2019, establece que el Presidente Municipal informará trimestralmente al Ayuntamiento de cada uno de los subsidios otorgados.</w:t>
      </w:r>
    </w:p>
    <w:p w:rsidR="00B91BD6" w:rsidRPr="00B91BD6" w:rsidRDefault="00B91BD6" w:rsidP="00B91BD6">
      <w:pPr>
        <w:tabs>
          <w:tab w:val="left" w:pos="2640"/>
          <w:tab w:val="left" w:pos="3855"/>
        </w:tabs>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sz w:val="20"/>
          <w:szCs w:val="20"/>
          <w:lang w:val="es-ES" w:eastAsia="es-ES"/>
        </w:rPr>
        <w:tab/>
      </w:r>
    </w:p>
    <w:p w:rsidR="00B91BD6" w:rsidRPr="00B91BD6" w:rsidRDefault="00B91BD6" w:rsidP="00B91BD6">
      <w:pPr>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b/>
          <w:bCs/>
          <w:sz w:val="20"/>
          <w:szCs w:val="20"/>
          <w:lang w:val="es-ES" w:eastAsia="es-ES"/>
        </w:rPr>
        <w:t>SEGUNDO.-</w:t>
      </w:r>
      <w:r w:rsidRPr="00B91BD6">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 es el siguiente:</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p>
    <w:tbl>
      <w:tblPr>
        <w:tblStyle w:val="Tablaconcuadrcula16"/>
        <w:tblW w:w="0" w:type="auto"/>
        <w:jc w:val="center"/>
        <w:tblLook w:val="01E0" w:firstRow="1" w:lastRow="1" w:firstColumn="1" w:lastColumn="1" w:noHBand="0" w:noVBand="0"/>
      </w:tblPr>
      <w:tblGrid>
        <w:gridCol w:w="3794"/>
        <w:gridCol w:w="4394"/>
      </w:tblGrid>
      <w:tr w:rsidR="00B91BD6" w:rsidRPr="00B91BD6" w:rsidTr="008A4996">
        <w:trPr>
          <w:trHeight w:val="382"/>
          <w:jc w:val="center"/>
        </w:trPr>
        <w:tc>
          <w:tcPr>
            <w:tcW w:w="3794" w:type="dxa"/>
            <w:tcBorders>
              <w:bottom w:val="single" w:sz="4" w:space="0" w:color="auto"/>
            </w:tcBorders>
          </w:tcPr>
          <w:p w:rsidR="00B91BD6" w:rsidRPr="00B91BD6" w:rsidRDefault="00B91BD6" w:rsidP="00B91BD6">
            <w:pPr>
              <w:jc w:val="center"/>
              <w:rPr>
                <w:rFonts w:ascii="Tahoma" w:hAnsi="Tahoma" w:cs="Tahoma"/>
                <w:b/>
                <w:bCs/>
              </w:rPr>
            </w:pPr>
            <w:r w:rsidRPr="00B91BD6">
              <w:rPr>
                <w:rFonts w:ascii="Tahoma" w:hAnsi="Tahoma" w:cs="Tahoma"/>
                <w:b/>
                <w:bCs/>
              </w:rPr>
              <w:t>MES</w:t>
            </w:r>
          </w:p>
        </w:tc>
        <w:tc>
          <w:tcPr>
            <w:tcW w:w="4394" w:type="dxa"/>
          </w:tcPr>
          <w:p w:rsidR="00B91BD6" w:rsidRPr="00B91BD6" w:rsidRDefault="00B91BD6" w:rsidP="00B91BD6">
            <w:pPr>
              <w:jc w:val="center"/>
              <w:rPr>
                <w:rFonts w:ascii="Tahoma" w:hAnsi="Tahoma" w:cs="Tahoma"/>
                <w:b/>
                <w:bCs/>
              </w:rPr>
            </w:pPr>
            <w:r w:rsidRPr="00B91BD6">
              <w:rPr>
                <w:rFonts w:ascii="Tahoma" w:hAnsi="Tahoma" w:cs="Tahoma"/>
                <w:b/>
                <w:bCs/>
              </w:rPr>
              <w:t>IMPORTE DE BONIFICACIONES Y SUBSIDIOS</w:t>
            </w:r>
          </w:p>
        </w:tc>
      </w:tr>
      <w:tr w:rsidR="00B91BD6" w:rsidRPr="00B91BD6" w:rsidTr="008A4996">
        <w:trPr>
          <w:jc w:val="center"/>
        </w:trPr>
        <w:tc>
          <w:tcPr>
            <w:tcW w:w="3794" w:type="dxa"/>
            <w:tcBorders>
              <w:top w:val="single" w:sz="4" w:space="0" w:color="auto"/>
              <w:left w:val="single" w:sz="4" w:space="0" w:color="auto"/>
              <w:bottom w:val="single" w:sz="4" w:space="0" w:color="auto"/>
              <w:right w:val="nil"/>
            </w:tcBorders>
          </w:tcPr>
          <w:p w:rsidR="00B91BD6" w:rsidRPr="00B91BD6" w:rsidRDefault="00B91BD6" w:rsidP="00B91BD6">
            <w:pPr>
              <w:ind w:left="1249"/>
              <w:rPr>
                <w:rFonts w:ascii="Tahoma" w:hAnsi="Tahoma" w:cs="Tahoma"/>
              </w:rPr>
            </w:pPr>
            <w:r w:rsidRPr="00B91BD6">
              <w:rPr>
                <w:rFonts w:ascii="Tahoma" w:hAnsi="Tahoma" w:cs="Tahoma"/>
              </w:rPr>
              <w:t>abril 2019</w:t>
            </w:r>
          </w:p>
        </w:tc>
        <w:tc>
          <w:tcPr>
            <w:tcW w:w="4394" w:type="dxa"/>
            <w:tcBorders>
              <w:left w:val="single" w:sz="4" w:space="0" w:color="auto"/>
            </w:tcBorders>
          </w:tcPr>
          <w:p w:rsidR="00B91BD6" w:rsidRPr="00B91BD6" w:rsidRDefault="00B91BD6" w:rsidP="00B91BD6">
            <w:pPr>
              <w:jc w:val="center"/>
              <w:rPr>
                <w:rFonts w:ascii="Arial" w:hAnsi="Arial" w:cs="Arial"/>
                <w:color w:val="222222"/>
                <w:sz w:val="19"/>
                <w:szCs w:val="19"/>
                <w:shd w:val="clear" w:color="auto" w:fill="FFFFFF"/>
              </w:rPr>
            </w:pPr>
            <w:r w:rsidRPr="00B91BD6">
              <w:rPr>
                <w:rFonts w:ascii="Tahoma" w:hAnsi="Tahoma" w:cs="Tahoma"/>
              </w:rPr>
              <w:t xml:space="preserve"> $</w:t>
            </w:r>
            <w:r w:rsidRPr="00B91BD6">
              <w:rPr>
                <w:rFonts w:ascii="Arial" w:hAnsi="Arial" w:cs="Arial"/>
                <w:color w:val="222222"/>
                <w:sz w:val="19"/>
                <w:szCs w:val="19"/>
                <w:shd w:val="clear" w:color="auto" w:fill="FFFFFF"/>
              </w:rPr>
              <w:t xml:space="preserve"> 4´452,669.20</w:t>
            </w:r>
          </w:p>
        </w:tc>
      </w:tr>
      <w:tr w:rsidR="00B91BD6" w:rsidRPr="00B91BD6" w:rsidTr="008A4996">
        <w:trPr>
          <w:jc w:val="center"/>
        </w:trPr>
        <w:tc>
          <w:tcPr>
            <w:tcW w:w="3794" w:type="dxa"/>
            <w:tcBorders>
              <w:top w:val="single" w:sz="4" w:space="0" w:color="auto"/>
              <w:left w:val="single" w:sz="4" w:space="0" w:color="auto"/>
              <w:bottom w:val="single" w:sz="4" w:space="0" w:color="auto"/>
              <w:right w:val="nil"/>
            </w:tcBorders>
          </w:tcPr>
          <w:p w:rsidR="00B91BD6" w:rsidRPr="00B91BD6" w:rsidRDefault="00B91BD6" w:rsidP="00B91BD6">
            <w:pPr>
              <w:jc w:val="center"/>
              <w:rPr>
                <w:rFonts w:ascii="Tahoma" w:hAnsi="Tahoma" w:cs="Tahoma"/>
              </w:rPr>
            </w:pPr>
            <w:r w:rsidRPr="00B91BD6">
              <w:rPr>
                <w:rFonts w:ascii="Tahoma" w:hAnsi="Tahoma" w:cs="Tahoma"/>
              </w:rPr>
              <w:t>mayo 2019</w:t>
            </w:r>
          </w:p>
        </w:tc>
        <w:tc>
          <w:tcPr>
            <w:tcW w:w="4394" w:type="dxa"/>
            <w:tcBorders>
              <w:left w:val="single" w:sz="4" w:space="0" w:color="auto"/>
            </w:tcBorders>
          </w:tcPr>
          <w:p w:rsidR="00B91BD6" w:rsidRPr="00B91BD6" w:rsidRDefault="00B91BD6" w:rsidP="00B91BD6">
            <w:pPr>
              <w:jc w:val="center"/>
              <w:rPr>
                <w:rFonts w:ascii="Tahoma" w:hAnsi="Tahoma" w:cs="Tahoma"/>
              </w:rPr>
            </w:pPr>
            <w:r w:rsidRPr="00B91BD6">
              <w:rPr>
                <w:rFonts w:ascii="Tahoma" w:hAnsi="Tahoma" w:cs="Tahoma"/>
              </w:rPr>
              <w:t xml:space="preserve"> $  9´830,503.25</w:t>
            </w:r>
          </w:p>
        </w:tc>
      </w:tr>
      <w:tr w:rsidR="00B91BD6" w:rsidRPr="00B91BD6" w:rsidTr="008A4996">
        <w:trPr>
          <w:jc w:val="center"/>
        </w:trPr>
        <w:tc>
          <w:tcPr>
            <w:tcW w:w="3794" w:type="dxa"/>
            <w:tcBorders>
              <w:top w:val="single" w:sz="4" w:space="0" w:color="auto"/>
              <w:left w:val="single" w:sz="4" w:space="0" w:color="auto"/>
              <w:bottom w:val="single" w:sz="4" w:space="0" w:color="auto"/>
              <w:right w:val="nil"/>
            </w:tcBorders>
          </w:tcPr>
          <w:p w:rsidR="00B91BD6" w:rsidRPr="00B91BD6" w:rsidRDefault="00B91BD6" w:rsidP="00B91BD6">
            <w:pPr>
              <w:jc w:val="center"/>
              <w:rPr>
                <w:rFonts w:ascii="Tahoma" w:hAnsi="Tahoma" w:cs="Tahoma"/>
              </w:rPr>
            </w:pPr>
            <w:r w:rsidRPr="00B91BD6">
              <w:rPr>
                <w:rFonts w:ascii="Tahoma" w:hAnsi="Tahoma" w:cs="Tahoma"/>
              </w:rPr>
              <w:t>junio 2019</w:t>
            </w:r>
          </w:p>
        </w:tc>
        <w:tc>
          <w:tcPr>
            <w:tcW w:w="4394" w:type="dxa"/>
            <w:tcBorders>
              <w:left w:val="single" w:sz="4" w:space="0" w:color="auto"/>
            </w:tcBorders>
          </w:tcPr>
          <w:p w:rsidR="00B91BD6" w:rsidRPr="00B91BD6" w:rsidRDefault="00B91BD6" w:rsidP="00B91BD6">
            <w:pPr>
              <w:jc w:val="center"/>
              <w:rPr>
                <w:rFonts w:ascii="Tahoma" w:hAnsi="Tahoma" w:cs="Tahoma"/>
              </w:rPr>
            </w:pPr>
            <w:r w:rsidRPr="00B91BD6">
              <w:rPr>
                <w:rFonts w:ascii="Tahoma" w:hAnsi="Tahoma" w:cs="Tahoma"/>
              </w:rPr>
              <w:t>$ 6´195,044.36</w:t>
            </w:r>
          </w:p>
        </w:tc>
      </w:tr>
      <w:tr w:rsidR="00B91BD6" w:rsidRPr="00B91BD6" w:rsidTr="008A4996">
        <w:trPr>
          <w:jc w:val="center"/>
        </w:trPr>
        <w:tc>
          <w:tcPr>
            <w:tcW w:w="3794" w:type="dxa"/>
            <w:tcBorders>
              <w:top w:val="single" w:sz="4" w:space="0" w:color="auto"/>
            </w:tcBorders>
          </w:tcPr>
          <w:p w:rsidR="00B91BD6" w:rsidRPr="00B91BD6" w:rsidRDefault="00B91BD6" w:rsidP="00B91BD6">
            <w:pPr>
              <w:jc w:val="center"/>
              <w:rPr>
                <w:rFonts w:ascii="Tahoma" w:hAnsi="Tahoma" w:cs="Tahoma"/>
                <w:b/>
                <w:bCs/>
              </w:rPr>
            </w:pPr>
            <w:r w:rsidRPr="00B91BD6">
              <w:rPr>
                <w:rFonts w:ascii="Tahoma" w:hAnsi="Tahoma" w:cs="Tahoma"/>
                <w:b/>
                <w:bCs/>
              </w:rPr>
              <w:t>TOTAL</w:t>
            </w:r>
          </w:p>
        </w:tc>
        <w:tc>
          <w:tcPr>
            <w:tcW w:w="4394" w:type="dxa"/>
          </w:tcPr>
          <w:p w:rsidR="00B91BD6" w:rsidRPr="00B91BD6" w:rsidRDefault="00B91BD6" w:rsidP="00B91BD6">
            <w:pPr>
              <w:jc w:val="center"/>
              <w:rPr>
                <w:rFonts w:ascii="Tahoma" w:hAnsi="Tahoma" w:cs="Tahoma"/>
                <w:b/>
                <w:bCs/>
              </w:rPr>
            </w:pPr>
            <w:r w:rsidRPr="00B91BD6">
              <w:rPr>
                <w:rFonts w:ascii="Tahoma" w:hAnsi="Tahoma" w:cs="Tahoma"/>
                <w:b/>
                <w:bCs/>
              </w:rPr>
              <w:t>$</w:t>
            </w:r>
            <w:r w:rsidRPr="00B91BD6">
              <w:rPr>
                <w:rFonts w:ascii="Arial" w:hAnsi="Arial" w:cs="Arial"/>
                <w:color w:val="222222"/>
                <w:sz w:val="19"/>
                <w:szCs w:val="19"/>
                <w:shd w:val="clear" w:color="auto" w:fill="FFFFFF"/>
              </w:rPr>
              <w:t xml:space="preserve"> 20´478,216.81</w:t>
            </w:r>
          </w:p>
        </w:tc>
      </w:tr>
    </w:tbl>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correspondientes a los meses de abril, mayo y junio del año 2019 conforme a la Ley de Ingresos de los Municipios del Estado de Nuevo León vigente.</w:t>
      </w:r>
    </w:p>
    <w:p w:rsidR="00B91BD6" w:rsidRPr="00B91BD6" w:rsidRDefault="00B91BD6" w:rsidP="00B91BD6">
      <w:pPr>
        <w:spacing w:after="0" w:line="240" w:lineRule="auto"/>
        <w:jc w:val="both"/>
        <w:rPr>
          <w:rFonts w:ascii="Tahoma" w:eastAsia="Times New Roman" w:hAnsi="Tahoma" w:cs="Tahoma"/>
          <w:sz w:val="20"/>
          <w:szCs w:val="20"/>
          <w:lang w:val="es-ES" w:eastAsia="es-ES"/>
        </w:rPr>
      </w:pPr>
    </w:p>
    <w:p w:rsidR="00B91BD6" w:rsidRPr="00B91BD6" w:rsidRDefault="00B91BD6" w:rsidP="00B91BD6">
      <w:pPr>
        <w:spacing w:after="0" w:line="240" w:lineRule="auto"/>
        <w:jc w:val="both"/>
        <w:rPr>
          <w:rFonts w:ascii="Tahoma" w:eastAsia="Times New Roman" w:hAnsi="Tahoma" w:cs="Tahoma"/>
          <w:sz w:val="20"/>
          <w:szCs w:val="20"/>
          <w:lang w:val="es-ES" w:eastAsia="es-ES"/>
        </w:rPr>
      </w:pPr>
      <w:r w:rsidRPr="00B91BD6">
        <w:rPr>
          <w:rFonts w:ascii="Tahoma" w:eastAsia="Times New Roman" w:hAnsi="Tahoma" w:cs="Tahoma"/>
          <w:sz w:val="20"/>
          <w:szCs w:val="20"/>
          <w:lang w:val="es-ES" w:eastAsia="es-ES"/>
        </w:rPr>
        <w:t xml:space="preserve">Así lo acuerdan quienes firman al calce del presente Dictamen, en sesión de la Comisión de Hacienda y Patrimonio Municipal del R. Ayuntamiento de General Escobedo, Nuevo León a los 29 días del mes de julio del año 2019. </w:t>
      </w:r>
    </w:p>
    <w:p w:rsidR="00B91BD6" w:rsidRDefault="00B91BD6" w:rsidP="00090CD6">
      <w:pPr>
        <w:jc w:val="both"/>
        <w:rPr>
          <w:rStyle w:val="Textoindependiente3Car"/>
          <w:rFonts w:asciiTheme="minorHAnsi" w:eastAsia="Calibri" w:hAnsiTheme="minorHAnsi" w:cstheme="minorHAnsi"/>
          <w:sz w:val="22"/>
          <w:szCs w:val="22"/>
          <w:lang w:val="es-MX" w:eastAsia="en-US"/>
        </w:rPr>
      </w:pPr>
    </w:p>
    <w:p w:rsidR="00090CD6" w:rsidRDefault="00BE09AA" w:rsidP="00090CD6">
      <w:pPr>
        <w:jc w:val="both"/>
        <w:rPr>
          <w:rStyle w:val="Textoindependiente3Car"/>
          <w:rFonts w:asciiTheme="minorHAnsi" w:eastAsia="Calibri" w:hAnsiTheme="minorHAnsi" w:cstheme="minorHAnsi"/>
          <w:sz w:val="22"/>
          <w:szCs w:val="22"/>
          <w:lang w:val="es-MX" w:eastAsia="en-US"/>
        </w:rPr>
      </w:pPr>
      <w:r>
        <w:rPr>
          <w:rFonts w:ascii="Times New Roman" w:hAnsi="Times New Roman" w:cs="Times New Roman"/>
          <w:b/>
          <w:noProof/>
          <w:lang w:val="es-ES" w:eastAsia="es-ES"/>
        </w:rPr>
        <w:pict>
          <v:rect id="_x0000_s1043" style="position:absolute;left:0;text-align:left;margin-left:-6.65pt;margin-top:14.9pt;width:453pt;height:53.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090CD6" w:rsidRPr="001E4AB2" w:rsidRDefault="00090CD6" w:rsidP="00090CD6">
      <w:pPr>
        <w:jc w:val="both"/>
        <w:rPr>
          <w:rFonts w:ascii="Times New Roman" w:hAnsi="Times New Roman" w:cs="Times New Roman"/>
          <w:b/>
        </w:rPr>
      </w:pPr>
      <w:r>
        <w:rPr>
          <w:rFonts w:ascii="Times New Roman" w:hAnsi="Times New Roman" w:cs="Times New Roman"/>
          <w:b/>
        </w:rPr>
        <w:t>PUNTO 07</w:t>
      </w:r>
      <w:r w:rsidRPr="00E80A65">
        <w:rPr>
          <w:rFonts w:ascii="Times New Roman" w:hAnsi="Times New Roman" w:cs="Times New Roman"/>
          <w:b/>
        </w:rPr>
        <w:t xml:space="preserve"> DEL ORDEN DEL DIA.- </w:t>
      </w:r>
      <w:r>
        <w:rPr>
          <w:rFonts w:ascii="Times New Roman" w:hAnsi="Times New Roman" w:cs="Times New Roman"/>
          <w:b/>
        </w:rPr>
        <w:t>PRESENTACION DEL DICTAMEN DE NOMENCLATURA DEL FRACCIONAMIENTO COLINAS DE ANAHUAC 4TO. SECTOR</w:t>
      </w:r>
      <w:r w:rsidRPr="00E80A65">
        <w:rPr>
          <w:rFonts w:ascii="Times New Roman" w:hAnsi="Times New Roman" w:cs="Times New Roman"/>
          <w:b/>
        </w:rPr>
        <w:t>.</w:t>
      </w:r>
    </w:p>
    <w:p w:rsidR="00DC7730" w:rsidRDefault="00DC7730" w:rsidP="00154643">
      <w:pPr>
        <w:spacing w:after="200" w:line="276" w:lineRule="auto"/>
        <w:jc w:val="both"/>
        <w:rPr>
          <w:rFonts w:ascii="Tahoma" w:eastAsia="Calibri" w:hAnsi="Tahoma" w:cs="Tahoma"/>
          <w:sz w:val="20"/>
          <w:szCs w:val="20"/>
        </w:rPr>
      </w:pPr>
    </w:p>
    <w:p w:rsidR="00090CD6" w:rsidRPr="00E80A65" w:rsidRDefault="00090CD6" w:rsidP="00090CD6">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comenta lo siguiente: </w:t>
      </w:r>
      <w:r w:rsidRPr="00202883">
        <w:rPr>
          <w:rFonts w:eastAsia="Calibri" w:cstheme="minorHAnsi"/>
        </w:rPr>
        <w:t>A</w:t>
      </w:r>
      <w:r>
        <w:rPr>
          <w:rFonts w:eastAsia="Calibri" w:cstheme="minorHAnsi"/>
        </w:rPr>
        <w:t>hora bien, damos paso al punto 7</w:t>
      </w:r>
      <w:r w:rsidRPr="00202883">
        <w:rPr>
          <w:rFonts w:eastAsia="Calibri" w:cstheme="minorHAnsi"/>
        </w:rPr>
        <w:t xml:space="preserve"> del orden del día, referente a la pres</w:t>
      </w:r>
      <w:r>
        <w:rPr>
          <w:rFonts w:eastAsia="Calibri" w:cstheme="minorHAnsi"/>
        </w:rPr>
        <w:t xml:space="preserve">entación del dictamen de nomenclatura del fraccionamiento Colinas de </w:t>
      </w:r>
      <w:r w:rsidR="00B91BD6">
        <w:rPr>
          <w:rFonts w:eastAsia="Calibri" w:cstheme="minorHAnsi"/>
        </w:rPr>
        <w:t>Anáhuac</w:t>
      </w:r>
      <w:r>
        <w:rPr>
          <w:rFonts w:eastAsia="Calibri" w:cstheme="minorHAnsi"/>
        </w:rPr>
        <w:t xml:space="preserve"> 4to. Sector</w:t>
      </w:r>
      <w:r w:rsidRPr="00202883">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090CD6" w:rsidRPr="00E80A65" w:rsidRDefault="00BE09AA" w:rsidP="00090CD6">
      <w:pPr>
        <w:jc w:val="both"/>
        <w:rPr>
          <w:rFonts w:eastAsia="Calibri" w:cstheme="minorHAnsi"/>
        </w:rPr>
      </w:pPr>
      <w:r>
        <w:rPr>
          <w:rFonts w:eastAsia="Calibri" w:cstheme="minorHAnsi"/>
          <w:noProof/>
          <w:lang w:val="es-ES" w:eastAsia="es-ES"/>
        </w:rPr>
        <w:pict>
          <v:rect id="_x0000_s1044" style="position:absolute;left:0;text-align:left;margin-left:-9.3pt;margin-top:18.05pt;width:458.25pt;height:52.8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090CD6" w:rsidRPr="00E80A65">
        <w:rPr>
          <w:rFonts w:eastAsia="Calibri" w:cstheme="minorHAnsi"/>
        </w:rPr>
        <w:t>El Ayuntamiento en votación económica emite el siguiente Acuerdo:</w:t>
      </w:r>
    </w:p>
    <w:p w:rsidR="00090CD6" w:rsidRPr="00E80A65" w:rsidRDefault="00090CD6" w:rsidP="00090CD6">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w:t>
      </w:r>
      <w:r>
        <w:rPr>
          <w:rFonts w:eastAsia="Calibri" w:cstheme="minorHAnsi"/>
          <w:b/>
        </w:rPr>
        <w:t xml:space="preserve">l dictamen </w:t>
      </w:r>
      <w:r w:rsidRPr="00090CD6">
        <w:rPr>
          <w:rFonts w:eastAsia="Calibri" w:cstheme="minorHAnsi"/>
          <w:b/>
        </w:rPr>
        <w:t>de nomenclatura del fraccionamiento Colinas de Anáhuac 4to. Sect</w:t>
      </w:r>
      <w:r>
        <w:rPr>
          <w:rFonts w:eastAsia="Calibri" w:cstheme="minorHAnsi"/>
          <w:b/>
        </w:rPr>
        <w:t>or……………………………………………………………………….</w:t>
      </w:r>
    </w:p>
    <w:p w:rsidR="00090CD6" w:rsidRPr="00E80A65" w:rsidRDefault="00090CD6" w:rsidP="00090CD6">
      <w:pPr>
        <w:jc w:val="both"/>
        <w:rPr>
          <w:rFonts w:eastAsia="Calibri" w:cstheme="minorHAnsi"/>
          <w:b/>
        </w:rPr>
      </w:pPr>
    </w:p>
    <w:p w:rsidR="00090CD6" w:rsidRPr="00E80A65" w:rsidRDefault="00090CD6" w:rsidP="00090CD6">
      <w:pPr>
        <w:jc w:val="both"/>
        <w:rPr>
          <w:rFonts w:eastAsia="Calibri" w:cstheme="minorHAnsi"/>
        </w:rPr>
      </w:pPr>
      <w:r w:rsidRPr="00E80A65">
        <w:rPr>
          <w:rFonts w:eastAsia="Calibri" w:cstheme="minorHAnsi"/>
        </w:rPr>
        <w:t xml:space="preserve">El </w:t>
      </w:r>
      <w:r>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090CD6" w:rsidRPr="00E80A65" w:rsidRDefault="00090CD6" w:rsidP="00090CD6">
      <w:pPr>
        <w:jc w:val="both"/>
        <w:rPr>
          <w:rFonts w:eastAsia="Calibri" w:cstheme="minorHAnsi"/>
        </w:rPr>
      </w:pPr>
      <w:r w:rsidRPr="00E80A65">
        <w:rPr>
          <w:rFonts w:eastAsia="Calibri" w:cstheme="minorHAnsi"/>
        </w:rPr>
        <w:t>Al no haber comentarios se somete a votación de los presentes el asunto en turno.</w:t>
      </w:r>
    </w:p>
    <w:p w:rsidR="00090CD6" w:rsidRDefault="00090CD6" w:rsidP="00090CD6">
      <w:pPr>
        <w:jc w:val="both"/>
        <w:rPr>
          <w:rFonts w:eastAsia="Calibri" w:cstheme="minorHAnsi"/>
        </w:rPr>
      </w:pPr>
      <w:r>
        <w:rPr>
          <w:rFonts w:eastAsia="Calibri" w:cstheme="minorHAnsi"/>
        </w:rPr>
        <w:t>El Pleno, con 13</w:t>
      </w:r>
      <w:r w:rsidRPr="00937BD3">
        <w:rPr>
          <w:rFonts w:eastAsia="Calibri" w:cstheme="minorHAnsi"/>
        </w:rPr>
        <w:t xml:space="preserve"> votos a </w:t>
      </w:r>
      <w:r w:rsidR="00B91BD6" w:rsidRPr="00937BD3">
        <w:rPr>
          <w:rFonts w:eastAsia="Calibri" w:cstheme="minorHAnsi"/>
        </w:rPr>
        <w:t>favor</w:t>
      </w:r>
      <w:r w:rsidR="00B91BD6">
        <w:rPr>
          <w:rFonts w:eastAsia="Calibri" w:cstheme="minorHAnsi"/>
        </w:rPr>
        <w:t>,</w:t>
      </w:r>
      <w:r w:rsidRPr="00937BD3">
        <w:rPr>
          <w:rFonts w:eastAsia="Calibri" w:cstheme="minorHAnsi"/>
        </w:rPr>
        <w:t xml:space="preserve"> emite de manera</w:t>
      </w:r>
      <w:r>
        <w:rPr>
          <w:rFonts w:eastAsia="Calibri" w:cstheme="minorHAnsi"/>
        </w:rPr>
        <w:t xml:space="preserve"> económica el siguiente acuerdo:</w:t>
      </w:r>
    </w:p>
    <w:p w:rsidR="00090CD6" w:rsidRPr="00E80A65" w:rsidRDefault="00090CD6" w:rsidP="00090CD6">
      <w:pPr>
        <w:jc w:val="both"/>
        <w:rPr>
          <w:rFonts w:eastAsia="Calibri" w:cstheme="minorHAnsi"/>
        </w:rPr>
      </w:pPr>
      <w:r w:rsidRPr="00E80A65">
        <w:rPr>
          <w:rFonts w:eastAsia="Calibri" w:cstheme="minorHAnsi"/>
          <w:noProof/>
          <w:lang w:val="es-ES" w:eastAsia="es-ES"/>
        </w:rPr>
        <w:lastRenderedPageBreak/>
        <w:drawing>
          <wp:anchor distT="0" distB="0" distL="114300" distR="114300" simplePos="0" relativeHeight="251727872" behindDoc="1" locked="0" layoutInCell="1" allowOverlap="1">
            <wp:simplePos x="0" y="0"/>
            <wp:positionH relativeFrom="margin">
              <wp:posOffset>-40005</wp:posOffset>
            </wp:positionH>
            <wp:positionV relativeFrom="paragraph">
              <wp:posOffset>249555</wp:posOffset>
            </wp:positionV>
            <wp:extent cx="5749925" cy="830580"/>
            <wp:effectExtent l="19050" t="0" r="3175"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830580"/>
                    </a:xfrm>
                    <a:prstGeom prst="rect">
                      <a:avLst/>
                    </a:prstGeom>
                    <a:noFill/>
                  </pic:spPr>
                </pic:pic>
              </a:graphicData>
            </a:graphic>
          </wp:anchor>
        </w:drawing>
      </w:r>
    </w:p>
    <w:p w:rsidR="00090CD6" w:rsidRDefault="00090CD6" w:rsidP="00090CD6">
      <w:pPr>
        <w:jc w:val="both"/>
        <w:rPr>
          <w:rFonts w:eastAsia="Calibri" w:cstheme="minorHAnsi"/>
          <w:b/>
        </w:rPr>
      </w:pPr>
      <w:r>
        <w:rPr>
          <w:rFonts w:eastAsia="Calibri" w:cstheme="minorHAnsi"/>
          <w:b/>
        </w:rPr>
        <w:t xml:space="preserve">UNICO.- Por </w:t>
      </w:r>
      <w:r w:rsidR="003F580C">
        <w:rPr>
          <w:rFonts w:eastAsia="Calibri" w:cstheme="minorHAnsi"/>
          <w:b/>
        </w:rPr>
        <w:t>unanimidad</w:t>
      </w:r>
      <w:r>
        <w:rPr>
          <w:rFonts w:eastAsia="Calibri" w:cstheme="minorHAnsi"/>
          <w:b/>
        </w:rPr>
        <w:t xml:space="preserve"> se aprueba</w:t>
      </w:r>
      <w:r w:rsidRPr="00090CD6">
        <w:rPr>
          <w:rFonts w:eastAsia="Calibri" w:cstheme="minorHAnsi"/>
          <w:b/>
        </w:rPr>
        <w:t xml:space="preserve"> </w:t>
      </w:r>
      <w:r>
        <w:rPr>
          <w:rFonts w:eastAsia="Calibri" w:cstheme="minorHAnsi"/>
          <w:b/>
        </w:rPr>
        <w:t xml:space="preserve">el </w:t>
      </w:r>
      <w:r w:rsidR="003F580C">
        <w:rPr>
          <w:rFonts w:eastAsia="Calibri" w:cstheme="minorHAnsi"/>
          <w:b/>
        </w:rPr>
        <w:t>dictamen de Nomenclatura del Fraccionamiento Colinas de Anáhuac 4to Sector</w:t>
      </w:r>
      <w:r>
        <w:rPr>
          <w:rFonts w:eastAsia="Calibri" w:cstheme="minorHAnsi"/>
          <w:b/>
        </w:rPr>
        <w:t xml:space="preserve"> .                                        </w:t>
      </w:r>
    </w:p>
    <w:p w:rsidR="00090CD6" w:rsidRPr="00B91BD6" w:rsidRDefault="00090CD6" w:rsidP="00090CD6">
      <w:pPr>
        <w:jc w:val="both"/>
        <w:rPr>
          <w:rFonts w:eastAsia="Calibri" w:cstheme="minorHAnsi"/>
          <w:b/>
        </w:rPr>
      </w:pPr>
      <w:r w:rsidRPr="00B91BD6">
        <w:rPr>
          <w:rFonts w:eastAsia="Calibri" w:cstheme="minorHAnsi"/>
          <w:b/>
        </w:rPr>
        <w:t>(ARAE-</w:t>
      </w:r>
      <w:r w:rsidR="00B91BD6" w:rsidRPr="00B91BD6">
        <w:rPr>
          <w:rFonts w:eastAsia="Calibri" w:cstheme="minorHAnsi"/>
          <w:b/>
        </w:rPr>
        <w:t>109</w:t>
      </w:r>
      <w:r w:rsidRPr="00B91BD6">
        <w:rPr>
          <w:rFonts w:eastAsia="Calibri" w:cstheme="minorHAnsi"/>
          <w:b/>
        </w:rPr>
        <w:t>/2019)……………………………………………….……………………………………………………………………….</w:t>
      </w:r>
    </w:p>
    <w:p w:rsidR="00090CD6" w:rsidRDefault="00090CD6" w:rsidP="00090CD6">
      <w:pPr>
        <w:jc w:val="both"/>
        <w:rPr>
          <w:rStyle w:val="Textoindependiente3Car"/>
          <w:rFonts w:asciiTheme="minorHAnsi" w:eastAsia="Calibri" w:hAnsiTheme="minorHAnsi" w:cstheme="minorHAnsi"/>
          <w:sz w:val="22"/>
          <w:szCs w:val="22"/>
          <w:lang w:val="es-MX" w:eastAsia="en-US"/>
        </w:rPr>
      </w:pPr>
    </w:p>
    <w:p w:rsidR="00090CD6" w:rsidRDefault="00090CD6" w:rsidP="00090CD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91BD6" w:rsidRPr="00B91BD6" w:rsidRDefault="00B91BD6" w:rsidP="00B91BD6">
      <w:pPr>
        <w:spacing w:after="0" w:line="240" w:lineRule="auto"/>
        <w:jc w:val="both"/>
        <w:rPr>
          <w:rFonts w:ascii="Tahoma" w:eastAsia="Times New Roman" w:hAnsi="Tahoma" w:cs="Tahoma"/>
          <w:b/>
          <w:szCs w:val="21"/>
          <w:lang w:val="es-ES" w:eastAsia="es-ES"/>
        </w:rPr>
      </w:pPr>
      <w:r w:rsidRPr="00B91BD6">
        <w:rPr>
          <w:rFonts w:ascii="Tahoma" w:eastAsia="Times New Roman" w:hAnsi="Tahoma" w:cs="Tahoma"/>
          <w:b/>
          <w:szCs w:val="21"/>
          <w:lang w:val="es-ES" w:eastAsia="es-ES"/>
        </w:rPr>
        <w:t>C.C. INTEGRANTES DEL PLENO R. AYUNTAMIENTO</w:t>
      </w:r>
    </w:p>
    <w:p w:rsidR="00B91BD6" w:rsidRPr="00B91BD6" w:rsidRDefault="00B91BD6" w:rsidP="00B91BD6">
      <w:pPr>
        <w:spacing w:after="0" w:line="240" w:lineRule="auto"/>
        <w:jc w:val="both"/>
        <w:rPr>
          <w:rFonts w:ascii="Tahoma" w:eastAsia="Times New Roman" w:hAnsi="Tahoma" w:cs="Tahoma"/>
          <w:b/>
          <w:szCs w:val="21"/>
          <w:lang w:val="es-ES" w:eastAsia="es-ES"/>
        </w:rPr>
      </w:pPr>
      <w:r w:rsidRPr="00B91BD6">
        <w:rPr>
          <w:rFonts w:ascii="Tahoma" w:eastAsia="Times New Roman" w:hAnsi="Tahoma" w:cs="Tahoma"/>
          <w:b/>
          <w:szCs w:val="21"/>
          <w:lang w:val="es-ES" w:eastAsia="es-ES"/>
        </w:rPr>
        <w:t xml:space="preserve">DEL </w:t>
      </w:r>
      <w:smartTag w:uri="urn:schemas-microsoft-com:office:smarttags" w:element="PersonName">
        <w:smartTagPr>
          <w:attr w:name="ProductID" w:val="LA CIUDAD DE"/>
        </w:smartTagPr>
        <w:r w:rsidRPr="00B91BD6">
          <w:rPr>
            <w:rFonts w:ascii="Tahoma" w:eastAsia="Times New Roman" w:hAnsi="Tahoma" w:cs="Tahoma"/>
            <w:b/>
            <w:szCs w:val="21"/>
            <w:lang w:val="es-ES" w:eastAsia="es-ES"/>
          </w:rPr>
          <w:t>LA CIUDAD DE</w:t>
        </w:r>
      </w:smartTag>
      <w:r w:rsidRPr="00B91BD6">
        <w:rPr>
          <w:rFonts w:ascii="Tahoma" w:eastAsia="Times New Roman" w:hAnsi="Tahoma" w:cs="Tahoma"/>
          <w:b/>
          <w:szCs w:val="21"/>
          <w:lang w:val="es-ES" w:eastAsia="es-ES"/>
        </w:rPr>
        <w:t xml:space="preserve"> GENERAL ESCOBEDO, N.L.</w:t>
      </w:r>
    </w:p>
    <w:p w:rsidR="00B91BD6" w:rsidRPr="00B91BD6" w:rsidRDefault="00B91BD6" w:rsidP="00B91BD6">
      <w:pPr>
        <w:spacing w:after="0" w:line="240" w:lineRule="auto"/>
        <w:jc w:val="both"/>
        <w:rPr>
          <w:rFonts w:ascii="Tahoma" w:eastAsia="Times New Roman" w:hAnsi="Tahoma" w:cs="Tahoma"/>
          <w:b/>
          <w:szCs w:val="21"/>
          <w:lang w:val="es-ES" w:eastAsia="es-ES"/>
        </w:rPr>
      </w:pPr>
      <w:r w:rsidRPr="00B91BD6">
        <w:rPr>
          <w:rFonts w:ascii="Tahoma" w:eastAsia="Times New Roman" w:hAnsi="Tahoma" w:cs="Tahoma"/>
          <w:b/>
          <w:szCs w:val="21"/>
          <w:lang w:val="es-ES" w:eastAsia="es-ES"/>
        </w:rPr>
        <w:t>PRESENTES.-</w:t>
      </w: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ind w:firstLine="708"/>
        <w:jc w:val="both"/>
        <w:rPr>
          <w:rFonts w:ascii="Tahoma" w:eastAsia="Times New Roman" w:hAnsi="Tahoma" w:cs="Tahoma"/>
          <w:szCs w:val="21"/>
          <w:lang w:val="es-ES" w:eastAsia="es-ES"/>
        </w:rPr>
      </w:pPr>
      <w:r w:rsidRPr="00B91BD6">
        <w:rPr>
          <w:rFonts w:ascii="Tahoma" w:eastAsia="Times New Roman" w:hAnsi="Tahoma" w:cs="Tahoma"/>
          <w:szCs w:val="21"/>
          <w:lang w:eastAsia="es-ES"/>
        </w:rPr>
        <w:t xml:space="preserve">Atendiendo la convocatoria correspondiente de </w:t>
      </w:r>
      <w:r w:rsidRPr="00B91BD6">
        <w:rPr>
          <w:rFonts w:ascii="Tahoma" w:eastAsia="Times New Roman" w:hAnsi="Tahoma" w:cs="Tahoma"/>
          <w:szCs w:val="21"/>
          <w:lang w:val="es-ES" w:eastAsia="es-ES"/>
        </w:rPr>
        <w:t xml:space="preserve">la Comisión de Educación y Nomenclatura del R. Ayuntamiento de la Ciudad de General Escobedo, N.L. con fundamento en lo establecido por los artículos </w:t>
      </w:r>
      <w:r w:rsidRPr="00B91BD6">
        <w:rPr>
          <w:rFonts w:ascii="Tahoma" w:eastAsia="Calibri" w:hAnsi="Tahoma" w:cs="Tahoma"/>
          <w:szCs w:val="20"/>
        </w:rPr>
        <w:t>78, 79, 96, 97, 101, 102, 103, 108</w:t>
      </w:r>
      <w:r w:rsidRPr="00B91BD6">
        <w:rPr>
          <w:rFonts w:ascii="Tahoma" w:eastAsia="Times New Roman" w:hAnsi="Tahoma" w:cs="Tahoma"/>
          <w:szCs w:val="21"/>
          <w:lang w:val="es-ES" w:eastAsia="es-ES"/>
        </w:rPr>
        <w:t xml:space="preserve"> y demás aplicables del Reglamento Interior del R. Ayuntamiento, nos permitimos presentar al pleno de este Ayuntamiento la propuesta de </w:t>
      </w:r>
      <w:r w:rsidRPr="00B91BD6">
        <w:rPr>
          <w:rFonts w:ascii="Tahoma" w:eastAsia="Times New Roman" w:hAnsi="Tahoma" w:cs="Tahoma"/>
          <w:b/>
          <w:szCs w:val="21"/>
          <w:lang w:val="es-ES" w:eastAsia="es-ES"/>
        </w:rPr>
        <w:t>“Nomenclatura del</w:t>
      </w:r>
      <w:r w:rsidRPr="00B91BD6">
        <w:rPr>
          <w:rFonts w:ascii="Tahoma" w:eastAsia="Times New Roman" w:hAnsi="Tahoma" w:cs="Tahoma"/>
          <w:szCs w:val="21"/>
          <w:lang w:val="es-ES" w:eastAsia="es-ES"/>
        </w:rPr>
        <w:t xml:space="preserve"> </w:t>
      </w:r>
      <w:r w:rsidRPr="00B91BD6">
        <w:rPr>
          <w:rFonts w:ascii="Tahoma" w:eastAsia="Times New Roman" w:hAnsi="Tahoma" w:cs="Tahoma"/>
          <w:b/>
          <w:szCs w:val="21"/>
          <w:lang w:val="es-ES" w:eastAsia="es-ES"/>
        </w:rPr>
        <w:t>Fraccionamiento Colinas de Anáhuac 4to Sector”</w:t>
      </w:r>
      <w:r w:rsidRPr="00B91BD6">
        <w:rPr>
          <w:rFonts w:ascii="Tahoma" w:eastAsia="Times New Roman" w:hAnsi="Tahoma" w:cs="Tahoma"/>
          <w:szCs w:val="21"/>
          <w:lang w:val="es-ES" w:eastAsia="es-ES"/>
        </w:rPr>
        <w:t>, bajo los siguientes:</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center"/>
        <w:rPr>
          <w:rFonts w:ascii="Tahoma" w:eastAsia="Times New Roman" w:hAnsi="Tahoma" w:cs="Tahoma"/>
          <w:b/>
          <w:szCs w:val="21"/>
          <w:lang w:val="es-ES" w:eastAsia="es-ES"/>
        </w:rPr>
      </w:pPr>
      <w:r w:rsidRPr="00B91BD6">
        <w:rPr>
          <w:rFonts w:ascii="Tahoma" w:eastAsia="Times New Roman" w:hAnsi="Tahoma" w:cs="Tahoma"/>
          <w:b/>
          <w:szCs w:val="21"/>
          <w:lang w:val="es-ES" w:eastAsia="es-ES"/>
        </w:rPr>
        <w:t>ANTECEDENTES</w:t>
      </w: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b/>
          <w:szCs w:val="21"/>
          <w:lang w:val="es-ES" w:eastAsia="es-ES"/>
        </w:rPr>
        <w:t>PRIMERO.-</w:t>
      </w:r>
      <w:r w:rsidRPr="00B91BD6">
        <w:rPr>
          <w:rFonts w:ascii="Tahoma" w:eastAsia="Times New Roman" w:hAnsi="Tahoma" w:cs="Tahoma"/>
          <w:szCs w:val="21"/>
          <w:lang w:val="es-ES" w:eastAsia="es-ES"/>
        </w:rPr>
        <w:t xml:space="preserve"> La Secretaría de Desarrollo Urbano y Ecología envió a la Comisión de Educación y Nomenclatura del R. Ayuntamiento, la propuesta referida acompañada del plano donde se especifican colindancias y propuestas de nomenclatura para las calles del Fraccionamiento Colinas de Anáhuac por lo que dicha comisión sostuvo una reunión de trabajo; dicho fraccionamiento se encuentra colindante al norte de la colonia Balcones de Anáhuac, al oriente de avenida Acueducto y al poniente de la vía F.F.C.C. Monterrey-Torreón. </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b/>
          <w:szCs w:val="21"/>
          <w:lang w:val="es-ES" w:eastAsia="es-ES"/>
        </w:rPr>
        <w:t>SEGUNDO.-</w:t>
      </w:r>
      <w:r w:rsidRPr="00B91BD6">
        <w:rPr>
          <w:rFonts w:ascii="Tahoma" w:eastAsia="Times New Roman" w:hAnsi="Tahoma" w:cs="Tahoma"/>
          <w:szCs w:val="21"/>
          <w:lang w:val="es-ES" w:eastAsia="es-ES"/>
        </w:rPr>
        <w:t xml:space="preserve"> De acuerdo a información proporcionada por la Secretaría de Desarrollo Urbano y Ecología, actualmente la persona moral denominada </w:t>
      </w:r>
      <w:r w:rsidRPr="00B91BD6">
        <w:rPr>
          <w:rFonts w:ascii="Tahoma" w:eastAsia="Times New Roman" w:hAnsi="Tahoma" w:cs="Tahoma"/>
          <w:b/>
          <w:szCs w:val="21"/>
          <w:lang w:val="es-ES" w:eastAsia="es-ES"/>
        </w:rPr>
        <w:t>Patrimonio de la Vivienda Grupo Industrial A.C.</w:t>
      </w:r>
      <w:r w:rsidRPr="00B91BD6">
        <w:rPr>
          <w:rFonts w:ascii="Tahoma" w:eastAsia="Times New Roman" w:hAnsi="Tahoma" w:cs="Tahoma"/>
          <w:szCs w:val="21"/>
          <w:lang w:val="es-ES" w:eastAsia="es-ES"/>
        </w:rPr>
        <w:t xml:space="preserve"> están llevando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32-000-896 y 32-000-897.</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b/>
          <w:szCs w:val="21"/>
          <w:lang w:val="es-ES" w:eastAsia="es-ES"/>
        </w:rPr>
        <w:t>TERCERO.-</w:t>
      </w:r>
      <w:r w:rsidRPr="00B91BD6">
        <w:rPr>
          <w:rFonts w:ascii="Tahoma" w:eastAsia="Times New Roman" w:hAnsi="Tahoma" w:cs="Tahoma"/>
          <w:szCs w:val="21"/>
          <w:lang w:val="es-ES" w:eastAsia="es-ES"/>
        </w:rPr>
        <w:t xml:space="preserve"> De acuerdo al Plano proporcionado por la Secretaría de Desarrollo Urbano y Ecología, el Proyecto de nomenclatura contempla la siguiente asignación de nombres:</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Balcanes</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Pirineos</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Ebal</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Hermon</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Kilimanjaro Norte</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Karmel Norte</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Cervino Norte</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Gerzim Norte</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Himalaya</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Los Alpes</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Escandinavos</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Denali</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Fuji</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Kilimanjaro Sur</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Karmel Sur</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Cervino Sur</w:t>
      </w:r>
    </w:p>
    <w:p w:rsidR="00B91BD6" w:rsidRPr="00B91BD6" w:rsidRDefault="00B91BD6" w:rsidP="00B91BD6">
      <w:pPr>
        <w:numPr>
          <w:ilvl w:val="0"/>
          <w:numId w:val="10"/>
        </w:numPr>
        <w:spacing w:after="0" w:line="240" w:lineRule="auto"/>
        <w:contextualSpacing/>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Monte Gerzim Sur</w:t>
      </w:r>
    </w:p>
    <w:p w:rsidR="00B91BD6" w:rsidRPr="00B91BD6" w:rsidRDefault="00B91BD6" w:rsidP="00B91BD6">
      <w:pPr>
        <w:spacing w:after="0" w:line="240" w:lineRule="auto"/>
        <w:ind w:left="720"/>
        <w:contextualSpacing/>
        <w:jc w:val="both"/>
        <w:rPr>
          <w:rFonts w:ascii="Tahoma" w:eastAsia="Times New Roman" w:hAnsi="Tahoma" w:cs="Tahoma"/>
          <w:szCs w:val="21"/>
          <w:highlight w:val="yellow"/>
          <w:lang w:val="es-ES" w:eastAsia="es-ES"/>
        </w:rPr>
      </w:pPr>
    </w:p>
    <w:p w:rsidR="00B91BD6" w:rsidRPr="00B91BD6" w:rsidRDefault="00B91BD6" w:rsidP="00B91BD6">
      <w:pPr>
        <w:spacing w:after="0" w:line="240" w:lineRule="auto"/>
        <w:jc w:val="center"/>
        <w:rPr>
          <w:rFonts w:ascii="Tahoma" w:eastAsia="Times New Roman" w:hAnsi="Tahoma" w:cs="Tahoma"/>
          <w:b/>
          <w:szCs w:val="21"/>
          <w:lang w:val="es-ES" w:eastAsia="es-ES"/>
        </w:rPr>
      </w:pPr>
      <w:r w:rsidRPr="00B91BD6">
        <w:rPr>
          <w:rFonts w:ascii="Tahoma" w:eastAsia="Times New Roman" w:hAnsi="Tahoma" w:cs="Tahoma"/>
          <w:b/>
          <w:szCs w:val="21"/>
          <w:lang w:val="es-ES" w:eastAsia="es-ES"/>
        </w:rPr>
        <w:t>CONSIDERACIONES</w:t>
      </w: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autoSpaceDE w:val="0"/>
        <w:autoSpaceDN w:val="0"/>
        <w:adjustRightInd w:val="0"/>
        <w:spacing w:after="0" w:line="240" w:lineRule="auto"/>
        <w:jc w:val="both"/>
        <w:rPr>
          <w:rFonts w:ascii="Tahoma" w:eastAsia="Times New Roman" w:hAnsi="Tahoma" w:cs="Tahoma"/>
          <w:color w:val="000000"/>
          <w:szCs w:val="21"/>
          <w:lang w:val="es-ES" w:eastAsia="es-ES"/>
        </w:rPr>
      </w:pPr>
      <w:r w:rsidRPr="00B91BD6">
        <w:rPr>
          <w:rFonts w:ascii="Tahoma" w:eastAsia="Times New Roman" w:hAnsi="Tahoma" w:cs="Tahoma"/>
          <w:b/>
          <w:szCs w:val="21"/>
          <w:lang w:val="es-ES" w:eastAsia="es-ES"/>
        </w:rPr>
        <w:t xml:space="preserve">PRIMERO.- </w:t>
      </w:r>
      <w:r w:rsidRPr="00B91BD6">
        <w:rPr>
          <w:rFonts w:ascii="Tahoma" w:eastAsia="Times New Roman" w:hAnsi="Tahoma" w:cs="Tahoma"/>
          <w:szCs w:val="21"/>
          <w:lang w:val="es-ES" w:eastAsia="es-ES"/>
        </w:rPr>
        <w:t xml:space="preserve">Que de acuerdo al artículo 3 del Reglamento de Nomenclatura del Municipio de General Escobedo, nomenclatura es la </w:t>
      </w:r>
      <w:r w:rsidRPr="00B91BD6">
        <w:rPr>
          <w:rFonts w:ascii="Tahoma" w:eastAsia="Times New Roman" w:hAnsi="Tahoma" w:cs="Tahoma"/>
          <w:color w:val="000000"/>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B91BD6" w:rsidRPr="00B91BD6" w:rsidRDefault="00B91BD6" w:rsidP="00B91BD6">
      <w:pPr>
        <w:autoSpaceDE w:val="0"/>
        <w:autoSpaceDN w:val="0"/>
        <w:adjustRightInd w:val="0"/>
        <w:spacing w:after="0" w:line="240" w:lineRule="auto"/>
        <w:jc w:val="both"/>
        <w:rPr>
          <w:rFonts w:ascii="Tahoma" w:eastAsia="Times New Roman" w:hAnsi="Tahoma" w:cs="Tahoma"/>
          <w:b/>
          <w:szCs w:val="21"/>
          <w:lang w:val="es-ES" w:eastAsia="es-ES"/>
        </w:rPr>
      </w:pPr>
    </w:p>
    <w:p w:rsidR="00B91BD6" w:rsidRPr="00B91BD6" w:rsidRDefault="00B91BD6" w:rsidP="00B91BD6">
      <w:pPr>
        <w:autoSpaceDE w:val="0"/>
        <w:autoSpaceDN w:val="0"/>
        <w:adjustRightInd w:val="0"/>
        <w:spacing w:after="0" w:line="240" w:lineRule="auto"/>
        <w:jc w:val="both"/>
        <w:rPr>
          <w:rFonts w:ascii="Tahoma" w:eastAsia="Times New Roman" w:hAnsi="Tahoma" w:cs="Tahoma"/>
          <w:color w:val="000000"/>
          <w:szCs w:val="21"/>
          <w:lang w:val="es-ES" w:eastAsia="es-ES"/>
        </w:rPr>
      </w:pPr>
      <w:r w:rsidRPr="00B91BD6">
        <w:rPr>
          <w:rFonts w:ascii="Tahoma" w:eastAsia="Times New Roman" w:hAnsi="Tahoma" w:cs="Tahoma"/>
          <w:b/>
          <w:szCs w:val="21"/>
          <w:lang w:val="es-ES" w:eastAsia="es-ES"/>
        </w:rPr>
        <w:t xml:space="preserve">SEGUNDO.- </w:t>
      </w:r>
      <w:r w:rsidRPr="00B91BD6">
        <w:rPr>
          <w:rFonts w:ascii="Tahoma" w:eastAsia="Times New Roman" w:hAnsi="Tahoma" w:cs="Tahoma"/>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B91BD6">
        <w:rPr>
          <w:rFonts w:ascii="Tahoma" w:eastAsia="Times New Roman" w:hAnsi="Tahoma" w:cs="Tahoma"/>
          <w:color w:val="000000"/>
          <w:szCs w:val="21"/>
          <w:lang w:val="es-ES" w:eastAsia="es-ES"/>
        </w:rPr>
        <w:t>Comisión de Nomenclatura en relación a la asignación de nombres relativos a los bienes señalados en el presente Reglamento.</w:t>
      </w:r>
    </w:p>
    <w:p w:rsidR="00B91BD6" w:rsidRPr="00B91BD6" w:rsidRDefault="00B91BD6" w:rsidP="00B91BD6">
      <w:pPr>
        <w:autoSpaceDE w:val="0"/>
        <w:autoSpaceDN w:val="0"/>
        <w:adjustRightInd w:val="0"/>
        <w:spacing w:after="0" w:line="240" w:lineRule="auto"/>
        <w:jc w:val="both"/>
        <w:rPr>
          <w:rFonts w:ascii="Tahoma" w:eastAsia="Times New Roman" w:hAnsi="Tahoma" w:cs="Tahoma"/>
          <w:b/>
          <w:szCs w:val="21"/>
          <w:lang w:val="es-ES" w:eastAsia="es-ES"/>
        </w:rPr>
      </w:pPr>
    </w:p>
    <w:p w:rsidR="00B91BD6" w:rsidRPr="00B91BD6" w:rsidRDefault="00B91BD6" w:rsidP="00B91BD6">
      <w:pPr>
        <w:autoSpaceDE w:val="0"/>
        <w:autoSpaceDN w:val="0"/>
        <w:adjustRightInd w:val="0"/>
        <w:spacing w:after="0" w:line="240" w:lineRule="auto"/>
        <w:jc w:val="both"/>
        <w:rPr>
          <w:rFonts w:ascii="Tahoma" w:eastAsia="Times New Roman" w:hAnsi="Tahoma" w:cs="Tahoma"/>
          <w:color w:val="000000"/>
          <w:szCs w:val="21"/>
          <w:lang w:val="es-ES" w:eastAsia="es-ES"/>
        </w:rPr>
      </w:pPr>
      <w:r w:rsidRPr="00B91BD6">
        <w:rPr>
          <w:rFonts w:ascii="Tahoma" w:eastAsia="Times New Roman" w:hAnsi="Tahoma" w:cs="Tahoma"/>
          <w:b/>
          <w:szCs w:val="21"/>
          <w:lang w:val="es-ES" w:eastAsia="es-ES"/>
        </w:rPr>
        <w:t xml:space="preserve">TERCERO.- </w:t>
      </w:r>
      <w:r w:rsidRPr="00B91BD6">
        <w:rPr>
          <w:rFonts w:ascii="Tahoma" w:eastAsia="Times New Roman" w:hAnsi="Tahoma" w:cs="Tahoma"/>
          <w:szCs w:val="21"/>
          <w:lang w:val="es-ES" w:eastAsia="es-ES"/>
        </w:rPr>
        <w:t xml:space="preserve">Por otro lado, en artículo 9 del Reglamento aplicable, señala que los fraccionadores deben </w:t>
      </w:r>
      <w:r w:rsidRPr="00B91BD6">
        <w:rPr>
          <w:rFonts w:ascii="Tahoma" w:eastAsia="Times New Roman" w:hAnsi="Tahoma" w:cs="Tahoma"/>
          <w:color w:val="000000"/>
          <w:szCs w:val="21"/>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b/>
          <w:szCs w:val="21"/>
          <w:lang w:val="es-ES" w:eastAsia="es-ES"/>
        </w:rPr>
        <w:t xml:space="preserve">CUARTO.- </w:t>
      </w:r>
      <w:r w:rsidRPr="00B91BD6">
        <w:rPr>
          <w:rFonts w:ascii="Tahoma" w:eastAsia="Times New Roman" w:hAnsi="Tahoma" w:cs="Tahoma"/>
          <w:szCs w:val="21"/>
          <w:lang w:val="es-ES" w:eastAsia="es-ES"/>
        </w:rPr>
        <w:t xml:space="preserve">Que los integrantes de </w:t>
      </w:r>
      <w:smartTag w:uri="urn:schemas-microsoft-com:office:smarttags" w:element="PersonName">
        <w:smartTagPr>
          <w:attr w:name="ProductID" w:val="la Comisi￳n"/>
        </w:smartTagPr>
        <w:r w:rsidRPr="00B91BD6">
          <w:rPr>
            <w:rFonts w:ascii="Tahoma" w:eastAsia="Times New Roman" w:hAnsi="Tahoma" w:cs="Tahoma"/>
            <w:szCs w:val="21"/>
            <w:lang w:val="es-ES" w:eastAsia="es-ES"/>
          </w:rPr>
          <w:t>la Comisión</w:t>
        </w:r>
      </w:smartTag>
      <w:r w:rsidRPr="00B91BD6">
        <w:rPr>
          <w:rFonts w:ascii="Tahoma" w:eastAsia="Times New Roman" w:hAnsi="Tahoma" w:cs="Tahoma"/>
          <w:szCs w:val="21"/>
          <w:lang w:val="es-ES" w:eastAsia="es-ES"/>
        </w:rPr>
        <w:t xml:space="preserve"> que suscriben el presente documento, sostuvieron una reunión a fin de analizar la procedencia de la solicitud.</w:t>
      </w: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 xml:space="preserve"> </w:t>
      </w: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szCs w:val="21"/>
          <w:lang w:val="es-ES"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B91BD6" w:rsidRPr="00B91BD6" w:rsidRDefault="00B91BD6" w:rsidP="00B91BD6">
      <w:pPr>
        <w:spacing w:after="0" w:line="240" w:lineRule="auto"/>
        <w:jc w:val="center"/>
        <w:rPr>
          <w:rFonts w:ascii="Tahoma" w:eastAsia="Times New Roman" w:hAnsi="Tahoma" w:cs="Tahoma"/>
          <w:b/>
          <w:szCs w:val="21"/>
          <w:lang w:val="es-ES" w:eastAsia="es-ES"/>
        </w:rPr>
      </w:pPr>
      <w:r w:rsidRPr="00B91BD6">
        <w:rPr>
          <w:rFonts w:ascii="Tahoma" w:eastAsia="Times New Roman" w:hAnsi="Tahoma" w:cs="Tahoma"/>
          <w:b/>
          <w:szCs w:val="21"/>
          <w:lang w:val="es-ES" w:eastAsia="es-ES"/>
        </w:rPr>
        <w:t>ACUERDOS:</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r w:rsidRPr="00B91BD6">
        <w:rPr>
          <w:rFonts w:ascii="Tahoma" w:eastAsia="Times New Roman" w:hAnsi="Tahoma" w:cs="Tahoma"/>
          <w:b/>
          <w:szCs w:val="21"/>
          <w:lang w:val="es-ES" w:eastAsia="es-ES"/>
        </w:rPr>
        <w:t xml:space="preserve">PRIMERO.- </w:t>
      </w:r>
      <w:r w:rsidRPr="00B91BD6">
        <w:rPr>
          <w:rFonts w:ascii="Tahoma" w:eastAsia="Times New Roman" w:hAnsi="Tahoma" w:cs="Tahoma"/>
          <w:szCs w:val="21"/>
          <w:lang w:val="es-ES" w:eastAsia="es-ES"/>
        </w:rPr>
        <w:t xml:space="preserve">Se apruebe la nomenclatura de la vía pública del Fraccionamiento Colinas de Anáhuac 4to Sector, mencionada en el Antecedente tercero del presente documento, el cual es firmado por los integrantes de la Comisión que suscribe; dicho fraccionamiento esta colindante al norte de la colonia Balcones de Anáhuac, al oriente de avenida Acueducto y al poniente de la vía F.F.C.C. Monterrey-Torreón. </w:t>
      </w:r>
      <w:r w:rsidRPr="00B91BD6">
        <w:rPr>
          <w:rFonts w:ascii="Tahoma" w:eastAsia="Times New Roman" w:hAnsi="Tahoma" w:cs="Tahoma"/>
          <w:b/>
          <w:szCs w:val="21"/>
          <w:lang w:val="es-ES" w:eastAsia="es-ES"/>
        </w:rPr>
        <w:t xml:space="preserve"> </w:t>
      </w: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b/>
          <w:szCs w:val="21"/>
          <w:lang w:val="es-ES" w:eastAsia="es-ES"/>
        </w:rPr>
      </w:pPr>
    </w:p>
    <w:p w:rsidR="00B91BD6" w:rsidRPr="00B91BD6" w:rsidRDefault="00B91BD6" w:rsidP="00B91BD6">
      <w:pPr>
        <w:spacing w:after="0" w:line="240" w:lineRule="auto"/>
        <w:jc w:val="both"/>
        <w:rPr>
          <w:rFonts w:ascii="Tahoma" w:eastAsia="Times New Roman" w:hAnsi="Tahoma" w:cs="Tahoma"/>
          <w:szCs w:val="21"/>
          <w:lang w:val="es-ES" w:eastAsia="es-ES"/>
        </w:rPr>
      </w:pPr>
      <w:r w:rsidRPr="00B91BD6">
        <w:rPr>
          <w:rFonts w:ascii="Tahoma" w:eastAsia="Times New Roman" w:hAnsi="Tahoma" w:cs="Tahoma"/>
          <w:b/>
          <w:szCs w:val="21"/>
          <w:lang w:val="es-ES" w:eastAsia="es-ES"/>
        </w:rPr>
        <w:lastRenderedPageBreak/>
        <w:t xml:space="preserve">SEGUNDO.- </w:t>
      </w:r>
      <w:r w:rsidRPr="00B91BD6">
        <w:rPr>
          <w:rFonts w:ascii="Tahoma" w:eastAsia="Times New Roman" w:hAnsi="Tahoma" w:cs="Tahoma"/>
          <w:szCs w:val="21"/>
          <w:lang w:val="es-ES" w:eastAsia="es-ES"/>
        </w:rPr>
        <w:t>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w:t>
      </w:r>
    </w:p>
    <w:p w:rsidR="00B91BD6" w:rsidRPr="00B91BD6" w:rsidRDefault="00B91BD6" w:rsidP="00B91BD6">
      <w:pPr>
        <w:spacing w:after="0" w:line="240" w:lineRule="auto"/>
        <w:jc w:val="both"/>
        <w:rPr>
          <w:rFonts w:ascii="Tahoma" w:eastAsia="Times New Roman" w:hAnsi="Tahoma" w:cs="Tahoma"/>
          <w:szCs w:val="21"/>
          <w:lang w:val="es-ES" w:eastAsia="es-ES"/>
        </w:rPr>
      </w:pPr>
    </w:p>
    <w:p w:rsidR="00B91BD6" w:rsidRPr="00B91BD6" w:rsidRDefault="00B91BD6" w:rsidP="00B91BD6">
      <w:pPr>
        <w:spacing w:after="0" w:line="240" w:lineRule="auto"/>
        <w:jc w:val="both"/>
        <w:rPr>
          <w:rFonts w:ascii="Tahoma" w:eastAsia="Times New Roman" w:hAnsi="Tahoma" w:cs="Tahoma"/>
          <w:szCs w:val="20"/>
          <w:lang w:eastAsia="es-ES"/>
        </w:rPr>
      </w:pPr>
      <w:r w:rsidRPr="00B91BD6">
        <w:rPr>
          <w:rFonts w:ascii="Tahoma" w:eastAsia="Times New Roman" w:hAnsi="Tahoma" w:cs="Tahoma"/>
          <w:szCs w:val="21"/>
          <w:lang w:val="es-ES" w:eastAsia="es-ES"/>
        </w:rPr>
        <w:t>Así lo acuerdan quienes firman al calce del presente Dictamen, en sesión de la Comisión de Educación y Nomenclatura del R. Ayuntamiento de General Escobedo, Nuevo León a los 29 días del mes de Julio del año 2019.</w:t>
      </w:r>
    </w:p>
    <w:p w:rsidR="00090CD6" w:rsidRPr="00E80A65" w:rsidRDefault="00090CD6" w:rsidP="00154643">
      <w:pPr>
        <w:spacing w:after="200" w:line="276" w:lineRule="auto"/>
        <w:jc w:val="both"/>
        <w:rPr>
          <w:rFonts w:ascii="Tahoma" w:eastAsia="Calibri" w:hAnsi="Tahoma" w:cs="Tahoma"/>
          <w:sz w:val="20"/>
          <w:szCs w:val="20"/>
        </w:rPr>
      </w:pPr>
    </w:p>
    <w:p w:rsidR="0084416C" w:rsidRPr="001E4AB2" w:rsidRDefault="00BE09AA" w:rsidP="00F42845">
      <w:pPr>
        <w:jc w:val="both"/>
        <w:rPr>
          <w:rFonts w:ascii="Times New Roman" w:hAnsi="Times New Roman" w:cs="Times New Roman"/>
          <w:b/>
        </w:rPr>
      </w:pPr>
      <w:r>
        <w:rPr>
          <w:rFonts w:ascii="Times New Roman" w:hAnsi="Times New Roman" w:cs="Times New Roman"/>
          <w:b/>
          <w:noProof/>
          <w:lang w:val="es-ES" w:eastAsia="es-ES"/>
        </w:rPr>
        <w:pict>
          <v:rect id="Rectángulo 26" o:spid="_x0000_s1027" style="position:absolute;left:0;text-align:left;margin-left:-6.65pt;margin-top:-7.6pt;width:453pt;height:23.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3F580C">
        <w:rPr>
          <w:rFonts w:ascii="Times New Roman" w:hAnsi="Times New Roman" w:cs="Times New Roman"/>
          <w:b/>
        </w:rPr>
        <w:t>PUNTO 08</w:t>
      </w:r>
      <w:r w:rsidR="00F42845" w:rsidRPr="00E80A65">
        <w:rPr>
          <w:rFonts w:ascii="Times New Roman" w:hAnsi="Times New Roman" w:cs="Times New Roman"/>
          <w:b/>
        </w:rPr>
        <w:t xml:space="preserve"> 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3F580C">
        <w:rPr>
          <w:rFonts w:cs="Times New Roman"/>
        </w:rPr>
        <w:t>jul</w:t>
      </w:r>
      <w:r w:rsidR="007B563D">
        <w:rPr>
          <w:rFonts w:cs="Times New Roman"/>
        </w:rPr>
        <w:t>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3F580C">
        <w:rPr>
          <w:rFonts w:cs="Times New Roman"/>
        </w:rPr>
        <w:t>3</w:t>
      </w:r>
      <w:r w:rsidR="00F078E0" w:rsidRPr="00E80A65">
        <w:rPr>
          <w:rFonts w:cs="Times New Roman"/>
        </w:rPr>
        <w:t>-</w:t>
      </w:r>
      <w:r w:rsidR="003F580C">
        <w:rPr>
          <w:rFonts w:cs="Times New Roman"/>
        </w:rPr>
        <w:t xml:space="preserve">trece </w:t>
      </w:r>
      <w:r w:rsidR="00A969DA" w:rsidRPr="00E80A65">
        <w:rPr>
          <w:rFonts w:cs="Times New Roman"/>
        </w:rPr>
        <w:t>horas</w:t>
      </w:r>
      <w:r w:rsidR="00F42845" w:rsidRPr="00E80A65">
        <w:rPr>
          <w:rFonts w:cs="Times New Roman"/>
        </w:rPr>
        <w:t xml:space="preserve">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1E1530" w:rsidRDefault="001E1530" w:rsidP="00F42845">
      <w:pPr>
        <w:jc w:val="both"/>
        <w:rPr>
          <w:rFonts w:cs="Times New Roman"/>
        </w:rPr>
      </w:pPr>
    </w:p>
    <w:p w:rsidR="001E1530" w:rsidRPr="00E80A65" w:rsidRDefault="001E1530"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704B8A" w:rsidP="004B6EFA">
      <w:pPr>
        <w:spacing w:after="0"/>
        <w:jc w:val="both"/>
        <w:rPr>
          <w:rFonts w:ascii="Times New Roman" w:eastAsia="Calibri" w:hAnsi="Times New Roman" w:cs="Times New Roman"/>
        </w:rPr>
      </w:pPr>
      <w:r>
        <w:rPr>
          <w:rFonts w:ascii="Times New Roman" w:eastAsia="Calibri" w:hAnsi="Times New Roman" w:cs="Times New Roman"/>
        </w:rPr>
        <w:t>C. JOSE LUIS SANCHEZ CEPEDA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004B6EFA" w:rsidRPr="004B6EFA">
        <w:rPr>
          <w:rFonts w:ascii="Times New Roman" w:eastAsia="Calibri" w:hAnsi="Times New Roman" w:cs="Times New Roman"/>
        </w:rPr>
        <w:t xml:space="preserve"> </w:t>
      </w:r>
      <w:r>
        <w:rPr>
          <w:rFonts w:ascii="Times New Roman" w:eastAsia="Calibri" w:hAnsi="Times New Roman" w:cs="Times New Roman"/>
        </w:rPr>
        <w:t>(INASIST.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r w:rsidR="00704B8A">
        <w:rPr>
          <w:rFonts w:ascii="Times New Roman" w:eastAsia="Calibri" w:hAnsi="Times New Roman" w:cs="Times New Roman"/>
        </w:rPr>
        <w:t xml:space="preserve"> </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ERIKA JANETH CABRERA PALACIOS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C</w:t>
      </w:r>
      <w:r w:rsidR="00704B8A">
        <w:rPr>
          <w:rFonts w:ascii="Times New Roman" w:eastAsia="Calibri" w:hAnsi="Times New Roman" w:cs="Times New Roman"/>
        </w:rPr>
        <w:t>. MARIO ANTONIO GUERRA CASTRO</w:t>
      </w:r>
      <w:r w:rsidR="00704B8A">
        <w:rPr>
          <w:rFonts w:ascii="Times New Roman" w:eastAsia="Calibri" w:hAnsi="Times New Roman" w:cs="Times New Roman"/>
        </w:rPr>
        <w:tab/>
      </w:r>
      <w:r w:rsidR="00704B8A">
        <w:rPr>
          <w:rFonts w:ascii="Times New Roman" w:eastAsia="Calibri" w:hAnsi="Times New Roman" w:cs="Times New Roman"/>
        </w:rPr>
        <w:tab/>
        <w:t xml:space="preserve">              (INASIST. JUSTIFICADA)</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704B8A">
        <w:rPr>
          <w:rFonts w:ascii="Times New Roman" w:eastAsia="Calibri" w:hAnsi="Times New Roman" w:cs="Times New Roman"/>
        </w:rPr>
        <w:t xml:space="preserve">  (INASIST. JUSTIFICADA)</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031212">
      <w:footerReference w:type="default" r:id="rId11"/>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AA" w:rsidRDefault="00BE09AA" w:rsidP="008F36A5">
      <w:pPr>
        <w:spacing w:after="0" w:line="240" w:lineRule="auto"/>
      </w:pPr>
      <w:r>
        <w:separator/>
      </w:r>
    </w:p>
  </w:endnote>
  <w:endnote w:type="continuationSeparator" w:id="0">
    <w:p w:rsidR="00BE09AA" w:rsidRDefault="00BE09A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D4" w:rsidRDefault="00BF2BD4">
    <w:pPr>
      <w:pStyle w:val="Piedepgina"/>
    </w:pPr>
  </w:p>
  <w:sdt>
    <w:sdtPr>
      <w:id w:val="-519470235"/>
      <w:docPartObj>
        <w:docPartGallery w:val="Page Numbers (Bottom of Page)"/>
        <w:docPartUnique/>
      </w:docPartObj>
    </w:sdtPr>
    <w:sdtEndPr/>
    <w:sdtContent>
      <w:p w:rsidR="00BF2BD4" w:rsidRDefault="00BF2BD4" w:rsidP="00EA32EF">
        <w:pPr>
          <w:pStyle w:val="Piedepgina"/>
          <w:jc w:val="center"/>
        </w:pPr>
        <w:r>
          <w:fldChar w:fldCharType="begin"/>
        </w:r>
        <w:r>
          <w:instrText xml:space="preserve"> PAGE   \* MERGEFORMAT </w:instrText>
        </w:r>
        <w:r>
          <w:fldChar w:fldCharType="separate"/>
        </w:r>
        <w:r w:rsidR="00AA2275">
          <w:rPr>
            <w:noProof/>
          </w:rPr>
          <w:t>1</w:t>
        </w:r>
        <w:r>
          <w:rPr>
            <w:noProof/>
          </w:rPr>
          <w:fldChar w:fldCharType="end"/>
        </w:r>
      </w:p>
      <w:p w:rsidR="00BF2BD4" w:rsidRDefault="00AA2275" w:rsidP="00EA32EF">
        <w:pPr>
          <w:pStyle w:val="Piedepgina"/>
          <w:jc w:val="center"/>
        </w:pPr>
        <w:r>
          <w:rPr>
            <w:i/>
          </w:rPr>
          <w:t xml:space="preserve">Duplicado </w:t>
        </w:r>
        <w:r w:rsidR="00BF2BD4">
          <w:rPr>
            <w:i/>
          </w:rPr>
          <w:t xml:space="preserve">del Acta No. 22, Sesión Ordinaria del 31 </w:t>
        </w:r>
        <w:r w:rsidR="00BF2BD4" w:rsidRPr="005E4A2F">
          <w:rPr>
            <w:i/>
          </w:rPr>
          <w:t>de</w:t>
        </w:r>
        <w:r w:rsidR="00BF2BD4">
          <w:rPr>
            <w:i/>
          </w:rPr>
          <w:t xml:space="preserve"> Julio del 2019.</w:t>
        </w:r>
      </w:p>
    </w:sdtContent>
  </w:sdt>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p w:rsidR="00BF2BD4" w:rsidRDefault="00BF2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AA" w:rsidRDefault="00BE09AA" w:rsidP="008F36A5">
      <w:pPr>
        <w:spacing w:after="0" w:line="240" w:lineRule="auto"/>
      </w:pPr>
      <w:r>
        <w:separator/>
      </w:r>
    </w:p>
  </w:footnote>
  <w:footnote w:type="continuationSeparator" w:id="0">
    <w:p w:rsidR="00BE09AA" w:rsidRDefault="00BE09AA"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3">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9"/>
  </w:num>
  <w:num w:numId="8">
    <w:abstractNumId w:val="5"/>
  </w:num>
  <w:num w:numId="9">
    <w:abstractNumId w:val="0"/>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845"/>
    <w:rsid w:val="000165EB"/>
    <w:rsid w:val="00025548"/>
    <w:rsid w:val="00031212"/>
    <w:rsid w:val="0003143D"/>
    <w:rsid w:val="000423DB"/>
    <w:rsid w:val="000471D6"/>
    <w:rsid w:val="000475B2"/>
    <w:rsid w:val="000557E9"/>
    <w:rsid w:val="00061E04"/>
    <w:rsid w:val="0006272D"/>
    <w:rsid w:val="00076035"/>
    <w:rsid w:val="00076EEC"/>
    <w:rsid w:val="000868A9"/>
    <w:rsid w:val="00086CC3"/>
    <w:rsid w:val="00090BA1"/>
    <w:rsid w:val="00090CD6"/>
    <w:rsid w:val="00096934"/>
    <w:rsid w:val="000A7732"/>
    <w:rsid w:val="000B1B6C"/>
    <w:rsid w:val="000C1229"/>
    <w:rsid w:val="000D177F"/>
    <w:rsid w:val="000D5842"/>
    <w:rsid w:val="000D60C8"/>
    <w:rsid w:val="000E0039"/>
    <w:rsid w:val="00106935"/>
    <w:rsid w:val="00110421"/>
    <w:rsid w:val="00111151"/>
    <w:rsid w:val="00122C38"/>
    <w:rsid w:val="0013017F"/>
    <w:rsid w:val="00133697"/>
    <w:rsid w:val="00140869"/>
    <w:rsid w:val="00152513"/>
    <w:rsid w:val="00154643"/>
    <w:rsid w:val="00155140"/>
    <w:rsid w:val="00155D9E"/>
    <w:rsid w:val="00157A3D"/>
    <w:rsid w:val="00160C35"/>
    <w:rsid w:val="00166F9A"/>
    <w:rsid w:val="00171A6B"/>
    <w:rsid w:val="00184968"/>
    <w:rsid w:val="001976AF"/>
    <w:rsid w:val="001B3A17"/>
    <w:rsid w:val="001B586F"/>
    <w:rsid w:val="001B66C1"/>
    <w:rsid w:val="001D5C32"/>
    <w:rsid w:val="001D74CE"/>
    <w:rsid w:val="001D751E"/>
    <w:rsid w:val="001E1530"/>
    <w:rsid w:val="001E1F23"/>
    <w:rsid w:val="001E4AB2"/>
    <w:rsid w:val="001F5F03"/>
    <w:rsid w:val="00202883"/>
    <w:rsid w:val="002030B4"/>
    <w:rsid w:val="00211981"/>
    <w:rsid w:val="002219DF"/>
    <w:rsid w:val="002418F2"/>
    <w:rsid w:val="002436B9"/>
    <w:rsid w:val="00252598"/>
    <w:rsid w:val="00254FFA"/>
    <w:rsid w:val="00255D52"/>
    <w:rsid w:val="00261BF0"/>
    <w:rsid w:val="00280283"/>
    <w:rsid w:val="002809E0"/>
    <w:rsid w:val="002C39BE"/>
    <w:rsid w:val="002C4D6B"/>
    <w:rsid w:val="002D2F91"/>
    <w:rsid w:val="002E07BD"/>
    <w:rsid w:val="002E4432"/>
    <w:rsid w:val="002F3A7D"/>
    <w:rsid w:val="002F41E8"/>
    <w:rsid w:val="003210D2"/>
    <w:rsid w:val="00323BD1"/>
    <w:rsid w:val="003301C5"/>
    <w:rsid w:val="0033282A"/>
    <w:rsid w:val="00347CCE"/>
    <w:rsid w:val="00356143"/>
    <w:rsid w:val="00362045"/>
    <w:rsid w:val="0036552A"/>
    <w:rsid w:val="00367A8C"/>
    <w:rsid w:val="00377478"/>
    <w:rsid w:val="00382E24"/>
    <w:rsid w:val="00396318"/>
    <w:rsid w:val="003A1722"/>
    <w:rsid w:val="003E16AD"/>
    <w:rsid w:val="003F31E2"/>
    <w:rsid w:val="003F3589"/>
    <w:rsid w:val="003F580C"/>
    <w:rsid w:val="00403D4E"/>
    <w:rsid w:val="00407846"/>
    <w:rsid w:val="0041416B"/>
    <w:rsid w:val="00423AA0"/>
    <w:rsid w:val="00427606"/>
    <w:rsid w:val="00430051"/>
    <w:rsid w:val="00437179"/>
    <w:rsid w:val="004571BA"/>
    <w:rsid w:val="00490662"/>
    <w:rsid w:val="004B6EFA"/>
    <w:rsid w:val="004C1E84"/>
    <w:rsid w:val="004C249F"/>
    <w:rsid w:val="004C608C"/>
    <w:rsid w:val="004D097A"/>
    <w:rsid w:val="004E38EC"/>
    <w:rsid w:val="004E584B"/>
    <w:rsid w:val="004F6948"/>
    <w:rsid w:val="00500856"/>
    <w:rsid w:val="00511238"/>
    <w:rsid w:val="00512C49"/>
    <w:rsid w:val="00514BDC"/>
    <w:rsid w:val="00524CA1"/>
    <w:rsid w:val="005275A6"/>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4E6"/>
    <w:rsid w:val="006447EF"/>
    <w:rsid w:val="0065034F"/>
    <w:rsid w:val="006527C4"/>
    <w:rsid w:val="00657E52"/>
    <w:rsid w:val="00665BAA"/>
    <w:rsid w:val="00665F1C"/>
    <w:rsid w:val="00686024"/>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B8A"/>
    <w:rsid w:val="0070531F"/>
    <w:rsid w:val="00714202"/>
    <w:rsid w:val="00722F24"/>
    <w:rsid w:val="00725D44"/>
    <w:rsid w:val="007262C0"/>
    <w:rsid w:val="00726667"/>
    <w:rsid w:val="0072723A"/>
    <w:rsid w:val="00730019"/>
    <w:rsid w:val="00763640"/>
    <w:rsid w:val="00764B12"/>
    <w:rsid w:val="00773D02"/>
    <w:rsid w:val="007950E6"/>
    <w:rsid w:val="007A0DA6"/>
    <w:rsid w:val="007B563D"/>
    <w:rsid w:val="007C0BE5"/>
    <w:rsid w:val="007C62B2"/>
    <w:rsid w:val="007E23AB"/>
    <w:rsid w:val="008146BB"/>
    <w:rsid w:val="008326C3"/>
    <w:rsid w:val="0084416C"/>
    <w:rsid w:val="008514F3"/>
    <w:rsid w:val="0085310A"/>
    <w:rsid w:val="00855DE0"/>
    <w:rsid w:val="00856A16"/>
    <w:rsid w:val="00857865"/>
    <w:rsid w:val="00884AF8"/>
    <w:rsid w:val="00885BE5"/>
    <w:rsid w:val="008A6169"/>
    <w:rsid w:val="008C5F49"/>
    <w:rsid w:val="008D4916"/>
    <w:rsid w:val="008D7C21"/>
    <w:rsid w:val="008F36A5"/>
    <w:rsid w:val="008F3EE6"/>
    <w:rsid w:val="008F5FDA"/>
    <w:rsid w:val="00900868"/>
    <w:rsid w:val="00906107"/>
    <w:rsid w:val="009066D4"/>
    <w:rsid w:val="00907556"/>
    <w:rsid w:val="00912A05"/>
    <w:rsid w:val="009143C1"/>
    <w:rsid w:val="00914D30"/>
    <w:rsid w:val="0091565B"/>
    <w:rsid w:val="00921F89"/>
    <w:rsid w:val="00937BD3"/>
    <w:rsid w:val="00941678"/>
    <w:rsid w:val="00955E28"/>
    <w:rsid w:val="00962D8D"/>
    <w:rsid w:val="00970845"/>
    <w:rsid w:val="00975C04"/>
    <w:rsid w:val="00985B51"/>
    <w:rsid w:val="009929D9"/>
    <w:rsid w:val="00994BD3"/>
    <w:rsid w:val="009A49ED"/>
    <w:rsid w:val="009B4A1E"/>
    <w:rsid w:val="009B73E3"/>
    <w:rsid w:val="009E58C4"/>
    <w:rsid w:val="009F1015"/>
    <w:rsid w:val="009F43B2"/>
    <w:rsid w:val="009F646B"/>
    <w:rsid w:val="009F6A4C"/>
    <w:rsid w:val="009F7036"/>
    <w:rsid w:val="00A03B51"/>
    <w:rsid w:val="00A32E6D"/>
    <w:rsid w:val="00A36007"/>
    <w:rsid w:val="00A570B4"/>
    <w:rsid w:val="00A71950"/>
    <w:rsid w:val="00A72D90"/>
    <w:rsid w:val="00A74FFF"/>
    <w:rsid w:val="00A81E8D"/>
    <w:rsid w:val="00A90FED"/>
    <w:rsid w:val="00A95B9A"/>
    <w:rsid w:val="00A969DA"/>
    <w:rsid w:val="00AA0FF5"/>
    <w:rsid w:val="00AA227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91BD6"/>
    <w:rsid w:val="00BB07F4"/>
    <w:rsid w:val="00BC0093"/>
    <w:rsid w:val="00BC38EC"/>
    <w:rsid w:val="00BC6159"/>
    <w:rsid w:val="00BC75D3"/>
    <w:rsid w:val="00BD5EC9"/>
    <w:rsid w:val="00BE09AA"/>
    <w:rsid w:val="00BE7FB3"/>
    <w:rsid w:val="00BF2BD4"/>
    <w:rsid w:val="00BF6C11"/>
    <w:rsid w:val="00C13578"/>
    <w:rsid w:val="00C1503D"/>
    <w:rsid w:val="00C2100B"/>
    <w:rsid w:val="00C3123A"/>
    <w:rsid w:val="00C36D4D"/>
    <w:rsid w:val="00C4159C"/>
    <w:rsid w:val="00C4342F"/>
    <w:rsid w:val="00C76C39"/>
    <w:rsid w:val="00CA6F63"/>
    <w:rsid w:val="00CB0834"/>
    <w:rsid w:val="00CB323F"/>
    <w:rsid w:val="00CB6294"/>
    <w:rsid w:val="00CC3C35"/>
    <w:rsid w:val="00CC3DFD"/>
    <w:rsid w:val="00CD6828"/>
    <w:rsid w:val="00CD7575"/>
    <w:rsid w:val="00CF5EE2"/>
    <w:rsid w:val="00D03719"/>
    <w:rsid w:val="00D2198E"/>
    <w:rsid w:val="00D2647D"/>
    <w:rsid w:val="00D36BCB"/>
    <w:rsid w:val="00D409B4"/>
    <w:rsid w:val="00D57453"/>
    <w:rsid w:val="00D62B30"/>
    <w:rsid w:val="00D67270"/>
    <w:rsid w:val="00D8674C"/>
    <w:rsid w:val="00D86B02"/>
    <w:rsid w:val="00D9231B"/>
    <w:rsid w:val="00DA511E"/>
    <w:rsid w:val="00DB68C6"/>
    <w:rsid w:val="00DC7730"/>
    <w:rsid w:val="00DD3866"/>
    <w:rsid w:val="00DE0079"/>
    <w:rsid w:val="00DE39E8"/>
    <w:rsid w:val="00DF1CCE"/>
    <w:rsid w:val="00DF42E3"/>
    <w:rsid w:val="00E14B69"/>
    <w:rsid w:val="00E1612E"/>
    <w:rsid w:val="00E16387"/>
    <w:rsid w:val="00E2760E"/>
    <w:rsid w:val="00E44E57"/>
    <w:rsid w:val="00E66E9A"/>
    <w:rsid w:val="00E80A65"/>
    <w:rsid w:val="00EA32EF"/>
    <w:rsid w:val="00EA48D7"/>
    <w:rsid w:val="00EA7BE6"/>
    <w:rsid w:val="00EB6321"/>
    <w:rsid w:val="00EC66D1"/>
    <w:rsid w:val="00ED4D62"/>
    <w:rsid w:val="00F078E0"/>
    <w:rsid w:val="00F113C9"/>
    <w:rsid w:val="00F278F3"/>
    <w:rsid w:val="00F32BF3"/>
    <w:rsid w:val="00F42845"/>
    <w:rsid w:val="00F43F99"/>
    <w:rsid w:val="00F44D5E"/>
    <w:rsid w:val="00F47C22"/>
    <w:rsid w:val="00F54C56"/>
    <w:rsid w:val="00F61EF9"/>
    <w:rsid w:val="00F66767"/>
    <w:rsid w:val="00F95512"/>
    <w:rsid w:val="00FB5F67"/>
    <w:rsid w:val="00FD0021"/>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B6E-12D0-4419-AC46-AF0FE74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5747</Words>
  <Characters>31613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7</cp:revision>
  <cp:lastPrinted>2019-08-07T16:30:00Z</cp:lastPrinted>
  <dcterms:created xsi:type="dcterms:W3CDTF">2019-08-06T21:01:00Z</dcterms:created>
  <dcterms:modified xsi:type="dcterms:W3CDTF">2019-08-07T16:32:00Z</dcterms:modified>
</cp:coreProperties>
</file>